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A23B7">
      <w:pPr>
        <w:spacing w:line="520" w:lineRule="exact"/>
        <w:jc w:val="center"/>
        <w:rPr>
          <w:rFonts w:ascii="方正小标宋简体" w:hAnsi="方正小标宋简体" w:eastAsia="方正小标宋简体" w:cs="方正小标宋简体"/>
          <w:spacing w:val="8"/>
          <w:kern w:val="0"/>
          <w:sz w:val="44"/>
          <w:szCs w:val="36"/>
        </w:rPr>
      </w:pPr>
      <w:r>
        <w:rPr>
          <w:rFonts w:hint="eastAsia" w:ascii="方正小标宋简体" w:hAnsi="方正小标宋简体" w:eastAsia="方正小标宋简体" w:cs="方正小标宋简体"/>
          <w:spacing w:val="8"/>
          <w:kern w:val="0"/>
          <w:sz w:val="44"/>
          <w:szCs w:val="36"/>
        </w:rPr>
        <w:t>中铁隧道局集团有限公司2025届高校毕业生</w:t>
      </w:r>
    </w:p>
    <w:p w14:paraId="121D1258">
      <w:pPr>
        <w:spacing w:line="520" w:lineRule="exact"/>
        <w:jc w:val="center"/>
        <w:rPr>
          <w:rFonts w:ascii="方正小标宋简体" w:hAnsi="方正小标宋简体" w:eastAsia="方正小标宋简体" w:cs="方正小标宋简体"/>
          <w:spacing w:val="8"/>
          <w:kern w:val="0"/>
          <w:sz w:val="44"/>
          <w:szCs w:val="36"/>
        </w:rPr>
      </w:pPr>
      <w:r>
        <w:rPr>
          <w:rFonts w:hint="eastAsia" w:ascii="方正小标宋简体" w:hAnsi="方正小标宋简体" w:eastAsia="方正小标宋简体" w:cs="方正小标宋简体"/>
          <w:spacing w:val="8"/>
          <w:kern w:val="0"/>
          <w:sz w:val="44"/>
          <w:szCs w:val="36"/>
        </w:rPr>
        <w:t>校园招聘简章</w:t>
      </w:r>
    </w:p>
    <w:p w14:paraId="004AB8AC">
      <w:pPr>
        <w:widowControl/>
        <w:shd w:val="clear" w:color="auto" w:fill="FFFFFF"/>
        <w:spacing w:line="520" w:lineRule="exact"/>
        <w:rPr>
          <w:rFonts w:ascii="Microsoft YaHei UI" w:hAnsi="Microsoft YaHei UI" w:eastAsia="Microsoft YaHei UI" w:cs="宋体"/>
          <w:spacing w:val="8"/>
          <w:kern w:val="0"/>
          <w:sz w:val="26"/>
          <w:szCs w:val="26"/>
        </w:rPr>
      </w:pPr>
    </w:p>
    <w:p w14:paraId="0711AC73">
      <w:pPr>
        <w:widowControl/>
        <w:shd w:val="clear" w:color="auto" w:fill="FFFFFF"/>
        <w:spacing w:line="520" w:lineRule="exact"/>
        <w:jc w:val="center"/>
        <w:rPr>
          <w:rFonts w:ascii="Microsoft YaHei UI" w:hAnsi="Microsoft YaHei UI" w:eastAsia="Microsoft YaHei UI" w:cs="宋体"/>
          <w:b/>
          <w:bCs/>
          <w:spacing w:val="30"/>
          <w:kern w:val="0"/>
          <w:sz w:val="36"/>
          <w:szCs w:val="36"/>
        </w:rPr>
      </w:pPr>
      <w:r>
        <w:rPr>
          <w:rFonts w:hint="eastAsia" w:ascii="Microsoft YaHei UI" w:hAnsi="Microsoft YaHei UI" w:eastAsia="Microsoft YaHei UI" w:cs="宋体"/>
          <w:b/>
          <w:bCs/>
          <w:spacing w:val="30"/>
          <w:kern w:val="0"/>
          <w:sz w:val="36"/>
          <w:szCs w:val="36"/>
        </w:rPr>
        <w:t>一、公司简介</w:t>
      </w:r>
    </w:p>
    <w:p w14:paraId="1D93445D">
      <w:pPr>
        <w:widowControl/>
        <w:shd w:val="clear" w:color="auto" w:fill="FFFFFF"/>
        <w:spacing w:line="520" w:lineRule="exact"/>
        <w:rPr>
          <w:rFonts w:ascii="Microsoft YaHei UI" w:hAnsi="Microsoft YaHei UI" w:eastAsia="Microsoft YaHei UI" w:cs="宋体"/>
          <w:spacing w:val="8"/>
          <w:kern w:val="0"/>
          <w:sz w:val="36"/>
          <w:szCs w:val="36"/>
        </w:rPr>
      </w:pPr>
    </w:p>
    <w:p w14:paraId="2CCBE5B6">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我们是中国隧道及地下工程国家队</w:t>
      </w:r>
    </w:p>
    <w:p w14:paraId="7BA0FBFB">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四十余载，攻群山、战长隧</w:t>
      </w:r>
    </w:p>
    <w:p w14:paraId="07DFE331">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引领我国隧道科技四次跨越</w:t>
      </w:r>
    </w:p>
    <w:p w14:paraId="5B0E6B32">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我国共有穿江越洋工程160余项，我局承建150余项，居行业之首</w:t>
      </w:r>
    </w:p>
    <w:p w14:paraId="032A74AE">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14穿长江黄河，21穿黄、东、南海，23穿珠江</w:t>
      </w:r>
    </w:p>
    <w:p w14:paraId="58B6E40A">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11600公里，是我们在地下走过的里程</w:t>
      </w:r>
    </w:p>
    <w:p w14:paraId="3B6B9D4A">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10%，是我们承建隧道在全国的占比</w:t>
      </w:r>
    </w:p>
    <w:p w14:paraId="3F7830C5">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16.28米，超大直径盾构技术中国第一</w:t>
      </w:r>
    </w:p>
    <w:p w14:paraId="340D48CA">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42个，每座地铁城市都有我们的身影</w:t>
      </w:r>
    </w:p>
    <w:p w14:paraId="4C88FEEF">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140台，TBM盾构拥有量位居同类企业首位</w:t>
      </w:r>
    </w:p>
    <w:p w14:paraId="73018979">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海外工程遍布欧美亚</w:t>
      </w:r>
    </w:p>
    <w:p w14:paraId="6415E623">
      <w:pPr>
        <w:widowControl/>
        <w:shd w:val="clear" w:color="auto" w:fill="FFFFFF"/>
        <w:spacing w:line="520" w:lineRule="exact"/>
        <w:jc w:val="center"/>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跻身国际建筑市场第一梯队</w:t>
      </w:r>
    </w:p>
    <w:p w14:paraId="04E67684">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中国隧道成为闪亮世界的“国家名片”</w:t>
      </w:r>
    </w:p>
    <w:p w14:paraId="3A3C70D4">
      <w:pPr>
        <w:widowControl/>
        <w:shd w:val="clear" w:color="auto" w:fill="FFFFFF"/>
        <w:spacing w:line="520" w:lineRule="exact"/>
        <w:jc w:val="center"/>
        <w:rPr>
          <w:rFonts w:ascii="Microsoft YaHei UI" w:hAnsi="Microsoft YaHei UI" w:eastAsia="Microsoft YaHei UI" w:cs="宋体"/>
          <w:spacing w:val="8"/>
          <w:kern w:val="0"/>
          <w:sz w:val="26"/>
          <w:szCs w:val="26"/>
        </w:rPr>
      </w:pPr>
    </w:p>
    <w:p w14:paraId="2F1196DB">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bCs/>
          <w:spacing w:val="30"/>
          <w:kern w:val="0"/>
          <w:sz w:val="36"/>
          <w:szCs w:val="36"/>
        </w:rPr>
        <w:t>二、发展平台及福利待遇</w:t>
      </w:r>
    </w:p>
    <w:p w14:paraId="59CD6A02">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——大产业——</w:t>
      </w:r>
    </w:p>
    <w:p w14:paraId="5300CCF6">
      <w:pPr>
        <w:widowControl/>
        <w:shd w:val="clear" w:color="auto" w:fill="FFFFFF"/>
        <w:spacing w:line="520" w:lineRule="exact"/>
        <w:ind w:firstLine="580" w:firstLineChars="200"/>
        <w:rPr>
          <w:rFonts w:ascii="Microsoft YaHei UI" w:hAnsi="Microsoft YaHei UI" w:eastAsia="Microsoft YaHei UI" w:cs="宋体"/>
          <w:spacing w:val="30"/>
          <w:kern w:val="0"/>
          <w:sz w:val="26"/>
          <w:szCs w:val="26"/>
        </w:rPr>
      </w:pPr>
      <w:r>
        <w:rPr>
          <w:rFonts w:hint="eastAsia" w:ascii="Microsoft YaHei UI" w:hAnsi="Microsoft YaHei UI" w:eastAsia="Microsoft YaHei UI" w:cs="宋体"/>
          <w:spacing w:val="30"/>
          <w:kern w:val="0"/>
          <w:sz w:val="23"/>
          <w:szCs w:val="23"/>
        </w:rPr>
        <w:t>我们是世界500强中国中铁股份有限公司的骨干成员企业，注册资本40亿元，在建工程300余项，是一家集投资、设计、科研、施工、修造、运维六大功能为一体的综合企业集团，业务涵盖全部基建领域。具有铁路、公路、市政施工总承包特级资质，铁道、公路、市政行业甲级设计资质，甲级测绘资质。聚焦以“机械化配套、大盾构管控、地下智慧停车场”三大产业为核心的“中国中铁隧道”卓著品牌，为实现“国内领先、世界著名、行业领军”企业远景提供坚实品牌支撑。</w:t>
      </w:r>
    </w:p>
    <w:p w14:paraId="1F76492E">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——大学校——</w:t>
      </w:r>
    </w:p>
    <w:p w14:paraId="1384F385">
      <w:pPr>
        <w:widowControl/>
        <w:shd w:val="clear" w:color="auto" w:fill="FFFFFF"/>
        <w:spacing w:line="520" w:lineRule="exact"/>
        <w:ind w:firstLine="580" w:firstLineChars="200"/>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spacing w:val="30"/>
          <w:kern w:val="0"/>
          <w:sz w:val="23"/>
          <w:szCs w:val="23"/>
        </w:rPr>
        <w:t>企业先后共培育出中国工程院院士1名、全国工程勘察设计大师1名、全国劳模5名、国家级有突出贡献专家1名、国家百千万人才工程1名、中国青年五四奖章1名、享受国务院政府特殊津贴26名等模范先进。迄今共有990余项科研成果通过鉴定、评审或验收，其中国家科技进步奖17项，拥有国家级工法27项，累计获鲁班奖27项，詹天佑大奖46项，国家优质工程奖83项。</w:t>
      </w:r>
    </w:p>
    <w:p w14:paraId="2F7F2D56">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——大家庭——</w:t>
      </w:r>
    </w:p>
    <w:p w14:paraId="0B6D8179">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全集团员工总数15511人，拥有专业技术人员8987人。下辖8个施工型子分公司，8个功能型子分公司，以及8个片区指挥部、17个省级营销分公司和10个境外分支机构。</w:t>
      </w:r>
    </w:p>
    <w:p w14:paraId="7431052F">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——大舞台——</w:t>
      </w:r>
    </w:p>
    <w:p w14:paraId="4DD5507E">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企业拥有隧道掘进机及智能运维全国重点实验室、广东省隧道结构智能监控与维护企业重点实验室、河北省隧道智能装备与建造重点实验室，国家级技术中心、全断面隧道掘进机状态监测与评估中心，博士后科研工作站，核心期刊《隧道建设（中英文）》，是中国土木工程学会隧道及地下工程分会挂靠单位。依托“三室、两中心、一会、一站、一期刊”等高端平台，担当国家战略和社会发展的主力军，在世界隧道舞台发出中国声音。</w:t>
      </w:r>
    </w:p>
    <w:p w14:paraId="335AFA87">
      <w:pPr>
        <w:widowControl/>
        <w:shd w:val="clear" w:color="auto" w:fill="FFFFFF"/>
        <w:spacing w:line="60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——丰厚薪酬福利——</w:t>
      </w:r>
    </w:p>
    <w:p w14:paraId="68EB5988">
      <w:pPr>
        <w:widowControl/>
        <w:shd w:val="clear" w:color="auto" w:fill="FFFFFF"/>
        <w:spacing w:line="560" w:lineRule="exact"/>
        <w:ind w:firstLine="580" w:firstLineChars="200"/>
        <w:rPr>
          <w:rFonts w:ascii="Microsoft YaHei UI" w:hAnsi="Microsoft YaHei UI" w:eastAsia="Microsoft YaHei UI" w:cs="宋体"/>
          <w:spacing w:val="30"/>
          <w:kern w:val="0"/>
          <w:sz w:val="26"/>
          <w:szCs w:val="26"/>
        </w:rPr>
      </w:pPr>
      <w:r>
        <w:rPr>
          <w:rFonts w:hint="eastAsia" w:ascii="Microsoft YaHei UI" w:hAnsi="Microsoft YaHei UI" w:eastAsia="Microsoft YaHei UI" w:cs="宋体"/>
          <w:b/>
          <w:bCs/>
          <w:spacing w:val="30"/>
          <w:kern w:val="0"/>
          <w:sz w:val="23"/>
          <w:szCs w:val="23"/>
        </w:rPr>
        <w:t>【薪酬待遇】</w:t>
      </w:r>
      <w:r>
        <w:rPr>
          <w:rFonts w:hint="eastAsia" w:ascii="Microsoft YaHei UI" w:hAnsi="Microsoft YaHei UI" w:eastAsia="Microsoft YaHei UI" w:cs="宋体"/>
          <w:spacing w:val="30"/>
          <w:kern w:val="0"/>
          <w:sz w:val="23"/>
          <w:szCs w:val="23"/>
        </w:rPr>
        <w:t>2023年全集团国内在岗员工年均收入17万元；国外项目员工年平均收入38万元以上。新入职员工见习期国内薪酬水平年均在9万-15万元。</w:t>
      </w:r>
    </w:p>
    <w:p w14:paraId="6327D6AC">
      <w:pPr>
        <w:widowControl/>
        <w:shd w:val="clear" w:color="auto" w:fill="FFFFFF"/>
        <w:spacing w:line="560" w:lineRule="exact"/>
        <w:ind w:firstLine="580" w:firstLineChars="200"/>
        <w:rPr>
          <w:rFonts w:ascii="Microsoft YaHei UI" w:hAnsi="Microsoft YaHei UI" w:eastAsia="Microsoft YaHei UI" w:cs="宋体"/>
          <w:spacing w:val="30"/>
          <w:kern w:val="0"/>
          <w:sz w:val="26"/>
          <w:szCs w:val="26"/>
        </w:rPr>
      </w:pPr>
      <w:r>
        <w:rPr>
          <w:rFonts w:hint="eastAsia" w:ascii="Microsoft YaHei UI" w:hAnsi="Microsoft YaHei UI" w:eastAsia="Microsoft YaHei UI" w:cs="宋体"/>
          <w:b/>
          <w:spacing w:val="30"/>
          <w:kern w:val="0"/>
          <w:sz w:val="23"/>
          <w:szCs w:val="23"/>
        </w:rPr>
        <w:t>【社保福利】</w:t>
      </w:r>
      <w:r>
        <w:rPr>
          <w:rFonts w:hint="eastAsia" w:ascii="Microsoft YaHei UI" w:hAnsi="Microsoft YaHei UI" w:eastAsia="Microsoft YaHei UI" w:cs="宋体"/>
          <w:spacing w:val="30"/>
          <w:kern w:val="0"/>
          <w:sz w:val="23"/>
          <w:szCs w:val="23"/>
        </w:rPr>
        <w:t>单位为职工足额缴纳“</w:t>
      </w:r>
      <w:r>
        <w:rPr>
          <w:rFonts w:hint="eastAsia" w:ascii="Microsoft YaHei UI" w:hAnsi="Microsoft YaHei UI" w:eastAsia="Microsoft YaHei UI" w:cs="宋体"/>
          <w:b/>
          <w:bCs/>
          <w:spacing w:val="30"/>
          <w:kern w:val="0"/>
          <w:sz w:val="23"/>
          <w:szCs w:val="23"/>
        </w:rPr>
        <w:t>六险二金</w:t>
      </w:r>
      <w:r>
        <w:rPr>
          <w:rFonts w:hint="eastAsia" w:ascii="Microsoft YaHei UI" w:hAnsi="Microsoft YaHei UI" w:eastAsia="Microsoft YaHei UI" w:cs="宋体"/>
          <w:spacing w:val="30"/>
          <w:kern w:val="0"/>
          <w:sz w:val="23"/>
          <w:szCs w:val="23"/>
        </w:rPr>
        <w:t>”，即：养老保险、医疗保险、失业保险、工伤保险、生育保险、补充医疗保险、住房公积金和企业年金。</w:t>
      </w:r>
    </w:p>
    <w:p w14:paraId="29039932">
      <w:pPr>
        <w:widowControl/>
        <w:shd w:val="clear" w:color="auto" w:fill="FFFFFF"/>
        <w:spacing w:line="560" w:lineRule="exact"/>
        <w:ind w:firstLine="580" w:firstLineChars="200"/>
        <w:rPr>
          <w:rFonts w:ascii="Microsoft YaHei UI" w:hAnsi="Microsoft YaHei UI" w:eastAsia="Microsoft YaHei UI" w:cs="宋体"/>
          <w:spacing w:val="30"/>
          <w:kern w:val="0"/>
          <w:sz w:val="26"/>
          <w:szCs w:val="26"/>
        </w:rPr>
      </w:pPr>
      <w:r>
        <w:rPr>
          <w:rFonts w:hint="eastAsia" w:ascii="Microsoft YaHei UI" w:hAnsi="Microsoft YaHei UI" w:eastAsia="Microsoft YaHei UI" w:cs="宋体"/>
          <w:b/>
          <w:spacing w:val="30"/>
          <w:kern w:val="0"/>
          <w:sz w:val="23"/>
          <w:szCs w:val="23"/>
        </w:rPr>
        <w:t>【休息休假】</w:t>
      </w:r>
      <w:r>
        <w:rPr>
          <w:rFonts w:hint="eastAsia" w:ascii="Microsoft YaHei UI" w:hAnsi="Microsoft YaHei UI" w:eastAsia="Microsoft YaHei UI" w:cs="宋体"/>
          <w:spacing w:val="30"/>
          <w:kern w:val="0"/>
          <w:sz w:val="23"/>
          <w:szCs w:val="23"/>
        </w:rPr>
        <w:t>职工享受的假期包括享受带薪年休假（分为国内员工年休假、境外员工年休假）、调休假、搬家假、探亲假、通勤假、婚假、产假、护理假、公益假、哺乳假、计划生育假、工伤假、病伤假、丧假、事假及其他国家法定节假日休假权利。</w:t>
      </w:r>
      <w:r>
        <w:rPr>
          <w:rFonts w:hint="eastAsia" w:ascii="Microsoft YaHei UI" w:hAnsi="Microsoft YaHei UI" w:eastAsia="Microsoft YaHei UI" w:cs="宋体"/>
          <w:b/>
          <w:bCs/>
          <w:spacing w:val="30"/>
          <w:kern w:val="0"/>
          <w:sz w:val="23"/>
          <w:szCs w:val="23"/>
        </w:rPr>
        <w:t>同时新入职见习生享受每季度7天的强制调休假。</w:t>
      </w:r>
    </w:p>
    <w:p w14:paraId="32208112">
      <w:pPr>
        <w:widowControl/>
        <w:shd w:val="clear" w:color="auto" w:fill="FFFFFF"/>
        <w:spacing w:line="56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b/>
          <w:bCs/>
          <w:spacing w:val="30"/>
          <w:kern w:val="0"/>
          <w:sz w:val="23"/>
          <w:szCs w:val="23"/>
        </w:rPr>
        <w:t>【持证津贴】</w:t>
      </w:r>
      <w:r>
        <w:rPr>
          <w:rFonts w:hint="eastAsia" w:ascii="Microsoft YaHei UI" w:hAnsi="Microsoft YaHei UI" w:eastAsia="Microsoft YaHei UI" w:cs="宋体"/>
          <w:spacing w:val="30"/>
          <w:kern w:val="0"/>
          <w:sz w:val="23"/>
          <w:szCs w:val="23"/>
        </w:rPr>
        <w:t>对考取国家相关的执业资格证书和岗位证书给予持证津贴和一次性奖励，其中一级注册结构工程师、注册土木工程师（岩土）津贴10000元/月、一次性奖励30000元，一级注册建筑师、注册电气工程师、注册公用设备工程师津贴</w:t>
      </w:r>
      <w:r>
        <w:rPr>
          <w:rFonts w:ascii="Microsoft YaHei UI" w:hAnsi="Microsoft YaHei UI" w:eastAsia="Microsoft YaHei UI" w:cs="宋体"/>
          <w:spacing w:val="30"/>
          <w:kern w:val="0"/>
          <w:sz w:val="23"/>
          <w:szCs w:val="23"/>
        </w:rPr>
        <w:t>6</w:t>
      </w:r>
      <w:r>
        <w:rPr>
          <w:rFonts w:hint="eastAsia" w:ascii="Microsoft YaHei UI" w:hAnsi="Microsoft YaHei UI" w:eastAsia="Microsoft YaHei UI" w:cs="宋体"/>
          <w:spacing w:val="30"/>
          <w:kern w:val="0"/>
          <w:sz w:val="23"/>
          <w:szCs w:val="23"/>
        </w:rPr>
        <w:t>000元/月、一次性奖励</w:t>
      </w:r>
      <w:r>
        <w:rPr>
          <w:rFonts w:ascii="Microsoft YaHei UI" w:hAnsi="Microsoft YaHei UI" w:eastAsia="Microsoft YaHei UI" w:cs="宋体"/>
          <w:spacing w:val="30"/>
          <w:kern w:val="0"/>
          <w:sz w:val="23"/>
          <w:szCs w:val="23"/>
        </w:rPr>
        <w:t>2</w:t>
      </w:r>
      <w:r>
        <w:rPr>
          <w:rFonts w:hint="eastAsia" w:ascii="Microsoft YaHei UI" w:hAnsi="Microsoft YaHei UI" w:eastAsia="Microsoft YaHei UI" w:cs="宋体"/>
          <w:spacing w:val="30"/>
          <w:kern w:val="0"/>
          <w:sz w:val="23"/>
          <w:szCs w:val="23"/>
        </w:rPr>
        <w:t>0000元，注册造价工程师津贴</w:t>
      </w:r>
      <w:r>
        <w:rPr>
          <w:rFonts w:ascii="Microsoft YaHei UI" w:hAnsi="Microsoft YaHei UI" w:eastAsia="Microsoft YaHei UI" w:cs="宋体"/>
          <w:spacing w:val="30"/>
          <w:kern w:val="0"/>
          <w:sz w:val="23"/>
          <w:szCs w:val="23"/>
        </w:rPr>
        <w:t>1</w:t>
      </w:r>
      <w:r>
        <w:rPr>
          <w:rFonts w:hint="eastAsia" w:ascii="Microsoft YaHei UI" w:hAnsi="Microsoft YaHei UI" w:eastAsia="Microsoft YaHei UI" w:cs="宋体"/>
          <w:spacing w:val="30"/>
          <w:kern w:val="0"/>
          <w:sz w:val="23"/>
          <w:szCs w:val="23"/>
        </w:rPr>
        <w:t>000元/月、一次奖励5000元，一级建造师津贴1</w:t>
      </w:r>
      <w:r>
        <w:rPr>
          <w:rFonts w:ascii="Microsoft YaHei UI" w:hAnsi="Microsoft YaHei UI" w:eastAsia="Microsoft YaHei UI" w:cs="宋体"/>
          <w:spacing w:val="30"/>
          <w:kern w:val="0"/>
          <w:sz w:val="23"/>
          <w:szCs w:val="23"/>
        </w:rPr>
        <w:t>000-</w:t>
      </w:r>
      <w:r>
        <w:rPr>
          <w:rFonts w:hint="eastAsia" w:ascii="Microsoft YaHei UI" w:hAnsi="Microsoft YaHei UI" w:eastAsia="Microsoft YaHei UI" w:cs="宋体"/>
          <w:spacing w:val="30"/>
          <w:kern w:val="0"/>
          <w:sz w:val="23"/>
          <w:szCs w:val="23"/>
        </w:rPr>
        <w:t>3000元/月、一次性奖励1</w:t>
      </w:r>
      <w:r>
        <w:rPr>
          <w:rFonts w:ascii="Microsoft YaHei UI" w:hAnsi="Microsoft YaHei UI" w:eastAsia="Microsoft YaHei UI" w:cs="宋体"/>
          <w:spacing w:val="30"/>
          <w:kern w:val="0"/>
          <w:sz w:val="23"/>
          <w:szCs w:val="23"/>
        </w:rPr>
        <w:t>0000-</w:t>
      </w:r>
      <w:r>
        <w:rPr>
          <w:rFonts w:hint="eastAsia" w:ascii="Microsoft YaHei UI" w:hAnsi="Microsoft YaHei UI" w:eastAsia="Microsoft YaHei UI" w:cs="宋体"/>
          <w:spacing w:val="30"/>
          <w:kern w:val="0"/>
          <w:sz w:val="23"/>
          <w:szCs w:val="23"/>
        </w:rPr>
        <w:t>30000元，其他企业所需的注册类执业资格证书均有相应持证奖励和津贴。</w:t>
      </w:r>
    </w:p>
    <w:p w14:paraId="07767088">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b/>
          <w:bCs/>
          <w:spacing w:val="30"/>
          <w:kern w:val="0"/>
          <w:sz w:val="23"/>
          <w:szCs w:val="23"/>
        </w:rPr>
        <w:t>【安家费用】</w:t>
      </w:r>
      <w:r>
        <w:rPr>
          <w:rFonts w:hint="eastAsia" w:ascii="Microsoft YaHei UI" w:hAnsi="Microsoft YaHei UI" w:eastAsia="Microsoft YaHei UI" w:cs="宋体"/>
          <w:spacing w:val="30"/>
          <w:kern w:val="0"/>
          <w:sz w:val="23"/>
          <w:szCs w:val="23"/>
        </w:rPr>
        <w:t>根据学校层次、专业及学历层次不同一次性发放安家费，标准5000-30000元。</w:t>
      </w:r>
    </w:p>
    <w:p w14:paraId="47593BC8">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b/>
          <w:bCs/>
          <w:spacing w:val="30"/>
          <w:kern w:val="0"/>
          <w:sz w:val="23"/>
          <w:szCs w:val="23"/>
        </w:rPr>
        <w:t>【院校津贴】</w:t>
      </w:r>
      <w:r>
        <w:rPr>
          <w:rFonts w:hint="eastAsia" w:ascii="Microsoft YaHei UI" w:hAnsi="Microsoft YaHei UI" w:eastAsia="Microsoft YaHei UI" w:cs="宋体"/>
          <w:spacing w:val="30"/>
          <w:kern w:val="0"/>
          <w:sz w:val="23"/>
          <w:szCs w:val="23"/>
        </w:rPr>
        <w:t>根据学校层次、专业及学历层次不同增设院校津贴，按月发放3年，标准为</w:t>
      </w:r>
      <w:r>
        <w:rPr>
          <w:rFonts w:ascii="Microsoft YaHei UI" w:hAnsi="Microsoft YaHei UI" w:eastAsia="Microsoft YaHei UI" w:cs="宋体"/>
          <w:spacing w:val="30"/>
          <w:kern w:val="0"/>
          <w:sz w:val="23"/>
          <w:szCs w:val="23"/>
        </w:rPr>
        <w:t>5</w:t>
      </w:r>
      <w:r>
        <w:rPr>
          <w:rFonts w:hint="eastAsia" w:ascii="Microsoft YaHei UI" w:hAnsi="Microsoft YaHei UI" w:eastAsia="Microsoft YaHei UI" w:cs="宋体"/>
          <w:spacing w:val="30"/>
          <w:kern w:val="0"/>
          <w:sz w:val="23"/>
          <w:szCs w:val="23"/>
        </w:rPr>
        <w:t>00-2000元/月。</w:t>
      </w:r>
    </w:p>
    <w:p w14:paraId="40E8C62F">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b/>
          <w:bCs/>
          <w:spacing w:val="30"/>
          <w:kern w:val="0"/>
          <w:sz w:val="23"/>
          <w:szCs w:val="23"/>
        </w:rPr>
        <w:t>【各类补贴】</w:t>
      </w:r>
      <w:r>
        <w:rPr>
          <w:rFonts w:hint="eastAsia" w:ascii="Microsoft YaHei UI" w:hAnsi="Microsoft YaHei UI" w:eastAsia="Microsoft YaHei UI" w:cs="宋体"/>
          <w:spacing w:val="30"/>
          <w:kern w:val="0"/>
          <w:sz w:val="23"/>
          <w:szCs w:val="23"/>
        </w:rPr>
        <w:t>享受餐补、交通补、住房补助、电脑补助、通讯补助及其他津补贴。</w:t>
      </w:r>
    </w:p>
    <w:p w14:paraId="5862AB62">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b/>
          <w:bCs/>
          <w:spacing w:val="30"/>
          <w:kern w:val="0"/>
          <w:sz w:val="23"/>
          <w:szCs w:val="23"/>
        </w:rPr>
        <w:t>【户口迁移】</w:t>
      </w:r>
      <w:r>
        <w:rPr>
          <w:rFonts w:hint="eastAsia" w:ascii="Microsoft YaHei UI" w:hAnsi="Microsoft YaHei UI" w:eastAsia="Microsoft YaHei UI" w:cs="宋体"/>
          <w:spacing w:val="30"/>
          <w:kern w:val="0"/>
          <w:sz w:val="23"/>
          <w:szCs w:val="23"/>
        </w:rPr>
        <w:t>可签转单位所在地上海、广州、深圳、天津、重庆、杭州、郑州等地户口。</w:t>
      </w:r>
    </w:p>
    <w:p w14:paraId="6D811A40">
      <w:pPr>
        <w:widowControl/>
        <w:shd w:val="clear" w:color="auto" w:fill="FFFFFF"/>
        <w:spacing w:line="60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——员工培养晋升——</w:t>
      </w:r>
    </w:p>
    <w:p w14:paraId="01EA89E0">
      <w:pPr>
        <w:widowControl/>
        <w:shd w:val="clear" w:color="auto" w:fill="FFFFFF"/>
        <w:spacing w:line="600" w:lineRule="exact"/>
        <w:ind w:firstLine="580" w:firstLineChars="200"/>
        <w:rPr>
          <w:rFonts w:ascii="Microsoft YaHei UI" w:hAnsi="Microsoft YaHei UI" w:eastAsia="Microsoft YaHei UI" w:cs="宋体"/>
          <w:spacing w:val="30"/>
          <w:kern w:val="0"/>
          <w:sz w:val="23"/>
          <w:szCs w:val="23"/>
          <w:highlight w:val="yellow"/>
        </w:rPr>
      </w:pPr>
      <w:r>
        <w:rPr>
          <w:rFonts w:hint="eastAsia" w:ascii="Microsoft YaHei UI" w:hAnsi="Microsoft YaHei UI" w:eastAsia="Microsoft YaHei UI" w:cs="宋体"/>
          <w:spacing w:val="30"/>
          <w:kern w:val="0"/>
          <w:sz w:val="23"/>
          <w:szCs w:val="23"/>
        </w:rPr>
        <w:t>【职业生涯规划】实施员工职业生涯规划，建立员工职业发展通道，加快职业人才培养，规范员工职业转换、轮岗机制，帮助员工实现自我价值提升超越。</w:t>
      </w:r>
    </w:p>
    <w:p w14:paraId="5F63A0C8">
      <w:pPr>
        <w:widowControl/>
        <w:shd w:val="clear" w:color="auto" w:fill="FFFFFF"/>
        <w:spacing w:line="600" w:lineRule="exact"/>
        <w:ind w:firstLine="640" w:firstLineChars="200"/>
        <w:rPr>
          <w:rFonts w:ascii="Microsoft YaHei UI" w:hAnsi="Microsoft YaHei UI" w:eastAsia="Microsoft YaHei UI" w:cs="宋体"/>
          <w:spacing w:val="30"/>
          <w:kern w:val="0"/>
          <w:sz w:val="26"/>
          <w:szCs w:val="26"/>
        </w:rPr>
      </w:pPr>
    </w:p>
    <w:p w14:paraId="5DF04521">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b/>
          <w:spacing w:val="30"/>
          <w:kern w:val="0"/>
          <w:sz w:val="23"/>
          <w:szCs w:val="23"/>
        </w:rPr>
        <w:t>【职务晋升】</w:t>
      </w:r>
      <w:r>
        <w:rPr>
          <w:rFonts w:hint="eastAsia" w:ascii="Microsoft YaHei UI" w:hAnsi="Microsoft YaHei UI" w:eastAsia="Microsoft YaHei UI" w:cs="宋体"/>
          <w:spacing w:val="30"/>
          <w:kern w:val="0"/>
          <w:sz w:val="23"/>
          <w:szCs w:val="23"/>
        </w:rPr>
        <w:t>按照技术管理、行政管理、党群管理等不同管理方向晋升，土木、机械类专业本科、硕士研究生毕业3—5年可成为项目技术负责人。单位具备工程技术专家、工程经济专家、财务与会计专家、职业项目经理等培养能力。</w:t>
      </w:r>
    </w:p>
    <w:p w14:paraId="086079BA">
      <w:pPr>
        <w:widowControl/>
        <w:shd w:val="clear" w:color="auto" w:fill="FFFFFF"/>
        <w:spacing w:line="520" w:lineRule="exact"/>
        <w:ind w:firstLine="640" w:firstLineChars="200"/>
        <w:rPr>
          <w:rFonts w:ascii="Microsoft YaHei UI" w:hAnsi="Microsoft YaHei UI" w:eastAsia="Microsoft YaHei UI" w:cs="宋体"/>
          <w:spacing w:val="30"/>
          <w:kern w:val="0"/>
          <w:sz w:val="26"/>
          <w:szCs w:val="26"/>
        </w:rPr>
      </w:pPr>
    </w:p>
    <w:p w14:paraId="223C89F8">
      <w:pPr>
        <w:widowControl/>
        <w:shd w:val="clear" w:color="auto" w:fill="FFFFFF"/>
        <w:spacing w:line="520" w:lineRule="exact"/>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b/>
          <w:spacing w:val="30"/>
          <w:kern w:val="0"/>
          <w:sz w:val="23"/>
          <w:szCs w:val="23"/>
        </w:rPr>
        <w:t>【职称晋升】</w:t>
      </w:r>
      <w:r>
        <w:rPr>
          <w:rFonts w:hint="eastAsia" w:ascii="Microsoft YaHei UI" w:hAnsi="Microsoft YaHei UI" w:eastAsia="Microsoft YaHei UI" w:cs="宋体"/>
          <w:spacing w:val="30"/>
          <w:kern w:val="0"/>
          <w:sz w:val="23"/>
          <w:szCs w:val="23"/>
        </w:rPr>
        <w:t>单位具有国家授权的工程系列、经济系列、会计系列等职称评审权。本科毕业生毕业5年可申报中级、毕业10年申报高级、毕业15年申报正高级职称，硕士研究生毕业2年申报中级、毕业</w:t>
      </w:r>
      <w:r>
        <w:rPr>
          <w:rFonts w:ascii="Microsoft YaHei UI" w:hAnsi="Microsoft YaHei UI" w:eastAsia="Microsoft YaHei UI" w:cs="宋体"/>
          <w:spacing w:val="30"/>
          <w:kern w:val="0"/>
          <w:sz w:val="23"/>
          <w:szCs w:val="23"/>
        </w:rPr>
        <w:t>7</w:t>
      </w:r>
      <w:r>
        <w:rPr>
          <w:rFonts w:hint="eastAsia" w:ascii="Microsoft YaHei UI" w:hAnsi="Microsoft YaHei UI" w:eastAsia="Microsoft YaHei UI" w:cs="宋体"/>
          <w:spacing w:val="30"/>
          <w:kern w:val="0"/>
          <w:sz w:val="23"/>
          <w:szCs w:val="23"/>
        </w:rPr>
        <w:t>年申报高级、毕业1</w:t>
      </w:r>
      <w:r>
        <w:rPr>
          <w:rFonts w:ascii="Microsoft YaHei UI" w:hAnsi="Microsoft YaHei UI" w:eastAsia="Microsoft YaHei UI" w:cs="宋体"/>
          <w:spacing w:val="30"/>
          <w:kern w:val="0"/>
          <w:sz w:val="23"/>
          <w:szCs w:val="23"/>
        </w:rPr>
        <w:t>2</w:t>
      </w:r>
      <w:r>
        <w:rPr>
          <w:rFonts w:hint="eastAsia" w:ascii="Microsoft YaHei UI" w:hAnsi="Microsoft YaHei UI" w:eastAsia="Microsoft YaHei UI" w:cs="宋体"/>
          <w:spacing w:val="30"/>
          <w:kern w:val="0"/>
          <w:sz w:val="23"/>
          <w:szCs w:val="23"/>
        </w:rPr>
        <w:t>年申报正高级职称。</w:t>
      </w:r>
    </w:p>
    <w:p w14:paraId="35CCA3B9">
      <w:pPr>
        <w:widowControl/>
        <w:shd w:val="clear" w:color="auto" w:fill="FFFFFF"/>
        <w:spacing w:line="520" w:lineRule="exact"/>
        <w:rPr>
          <w:rFonts w:ascii="Microsoft YaHei UI" w:hAnsi="Microsoft YaHei UI" w:eastAsia="Microsoft YaHei UI" w:cs="宋体"/>
          <w:spacing w:val="30"/>
          <w:kern w:val="0"/>
          <w:sz w:val="23"/>
          <w:szCs w:val="23"/>
        </w:rPr>
      </w:pPr>
    </w:p>
    <w:p w14:paraId="3FAC2D15">
      <w:pPr>
        <w:widowControl/>
        <w:shd w:val="clear" w:color="auto" w:fill="FFFFFF"/>
        <w:spacing w:line="520" w:lineRule="exact"/>
        <w:rPr>
          <w:rFonts w:ascii="Microsoft YaHei UI" w:hAnsi="Microsoft YaHei UI" w:eastAsia="Microsoft YaHei UI" w:cs="宋体"/>
          <w:spacing w:val="30"/>
          <w:kern w:val="0"/>
          <w:sz w:val="23"/>
          <w:szCs w:val="23"/>
        </w:rPr>
      </w:pPr>
    </w:p>
    <w:p w14:paraId="0A5CC9B2">
      <w:pPr>
        <w:widowControl/>
        <w:shd w:val="clear" w:color="auto" w:fill="FFFFFF"/>
        <w:spacing w:line="520" w:lineRule="exact"/>
        <w:jc w:val="center"/>
        <w:rPr>
          <w:rFonts w:ascii="Microsoft YaHei UI" w:hAnsi="Microsoft YaHei UI" w:eastAsia="Microsoft YaHei UI" w:cs="宋体"/>
          <w:b/>
          <w:bCs/>
          <w:spacing w:val="30"/>
          <w:kern w:val="0"/>
          <w:sz w:val="36"/>
          <w:szCs w:val="36"/>
        </w:rPr>
      </w:pPr>
      <w:r>
        <w:rPr>
          <w:rFonts w:hint="eastAsia" w:ascii="Microsoft YaHei UI" w:hAnsi="Microsoft YaHei UI" w:eastAsia="Microsoft YaHei UI" w:cs="宋体"/>
          <w:b/>
          <w:bCs/>
          <w:spacing w:val="30"/>
          <w:kern w:val="0"/>
          <w:sz w:val="36"/>
          <w:szCs w:val="36"/>
        </w:rPr>
        <w:t>三、我们对你的要求</w:t>
      </w:r>
    </w:p>
    <w:p w14:paraId="0113FA43">
      <w:pPr>
        <w:widowControl/>
        <w:shd w:val="clear" w:color="auto" w:fill="FFFFFF"/>
        <w:spacing w:line="520" w:lineRule="exact"/>
        <w:jc w:val="center"/>
        <w:rPr>
          <w:rFonts w:ascii="Microsoft YaHei UI" w:hAnsi="Microsoft YaHei UI" w:eastAsia="Microsoft YaHei UI" w:cs="宋体"/>
          <w:b/>
          <w:bCs/>
          <w:spacing w:val="30"/>
          <w:kern w:val="0"/>
          <w:sz w:val="36"/>
          <w:szCs w:val="36"/>
        </w:rPr>
      </w:pPr>
    </w:p>
    <w:p w14:paraId="3617FEAA">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——学历要求——</w:t>
      </w:r>
    </w:p>
    <w:p w14:paraId="6242AEF5">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重点本科及以上学历2025届优秀大学毕业生。</w:t>
      </w:r>
    </w:p>
    <w:p w14:paraId="18392A83">
      <w:pPr>
        <w:widowControl/>
        <w:shd w:val="clear" w:color="auto" w:fill="FFFFFF"/>
        <w:spacing w:line="520" w:lineRule="exact"/>
        <w:jc w:val="center"/>
        <w:rPr>
          <w:rFonts w:ascii="Microsoft YaHei UI" w:hAnsi="Microsoft YaHei UI" w:eastAsia="Microsoft YaHei UI" w:cs="宋体"/>
          <w:spacing w:val="30"/>
          <w:kern w:val="0"/>
          <w:sz w:val="26"/>
          <w:szCs w:val="26"/>
        </w:rPr>
      </w:pPr>
    </w:p>
    <w:p w14:paraId="5C465A7D">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——专业要求——</w:t>
      </w:r>
    </w:p>
    <w:p w14:paraId="2596E59B">
      <w:pPr>
        <w:widowControl/>
        <w:shd w:val="clear" w:color="auto" w:fill="FFFFFF"/>
        <w:spacing w:line="520" w:lineRule="exact"/>
        <w:jc w:val="center"/>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土木类、机电类、安全环境类、工程管理类、试验材料类、物资管理类、经济会计类、文科类。</w:t>
      </w:r>
    </w:p>
    <w:p w14:paraId="04982145">
      <w:pPr>
        <w:widowControl/>
        <w:shd w:val="clear" w:color="auto" w:fill="FFFFFF"/>
        <w:spacing w:line="440" w:lineRule="exact"/>
        <w:rPr>
          <w:rFonts w:ascii="Microsoft YaHei UI" w:hAnsi="Microsoft YaHei UI" w:eastAsia="Microsoft YaHei UI" w:cs="宋体"/>
          <w:spacing w:val="30"/>
          <w:kern w:val="0"/>
          <w:szCs w:val="23"/>
        </w:rPr>
      </w:pPr>
    </w:p>
    <w:tbl>
      <w:tblPr>
        <w:tblStyle w:val="4"/>
        <w:tblW w:w="8960" w:type="dxa"/>
        <w:jc w:val="center"/>
        <w:tblLayout w:type="fixed"/>
        <w:tblCellMar>
          <w:top w:w="0" w:type="dxa"/>
          <w:left w:w="0" w:type="dxa"/>
          <w:bottom w:w="0" w:type="dxa"/>
          <w:right w:w="0" w:type="dxa"/>
        </w:tblCellMar>
      </w:tblPr>
      <w:tblGrid>
        <w:gridCol w:w="1567"/>
        <w:gridCol w:w="7393"/>
      </w:tblGrid>
      <w:tr w14:paraId="5D4D05AE">
        <w:tblPrEx>
          <w:tblCellMar>
            <w:top w:w="0" w:type="dxa"/>
            <w:left w:w="0" w:type="dxa"/>
            <w:bottom w:w="0" w:type="dxa"/>
            <w:right w:w="0" w:type="dxa"/>
          </w:tblCellMar>
        </w:tblPrEx>
        <w:trPr>
          <w:trHeight w:val="20"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5DD5D0B">
            <w:pPr>
              <w:widowControl/>
              <w:spacing w:line="520" w:lineRule="exact"/>
              <w:jc w:val="center"/>
              <w:textAlignment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专业类别</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AB798F2">
            <w:pPr>
              <w:widowControl/>
              <w:spacing w:line="520" w:lineRule="exact"/>
              <w:jc w:val="center"/>
              <w:textAlignment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专业需求</w:t>
            </w:r>
          </w:p>
        </w:tc>
      </w:tr>
      <w:tr w14:paraId="33711FC8">
        <w:tblPrEx>
          <w:tblCellMar>
            <w:top w:w="0" w:type="dxa"/>
            <w:left w:w="0" w:type="dxa"/>
            <w:bottom w:w="0" w:type="dxa"/>
            <w:right w:w="0" w:type="dxa"/>
          </w:tblCellMar>
        </w:tblPrEx>
        <w:trPr>
          <w:trHeight w:val="543"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B18CFC0">
            <w:pPr>
              <w:widowControl/>
              <w:spacing w:line="36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土木类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5022EC3">
            <w:pPr>
              <w:widowControl/>
              <w:spacing w:line="36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土木工程、智能建造、采矿工程、地质工程、工程力学、建筑工程（工民建）、建筑设备与环境工程、城市地下空间工程、交通工程、水利水电工程、测绘工程、资源勘查工程等大土木类相关专业</w:t>
            </w:r>
          </w:p>
        </w:tc>
      </w:tr>
      <w:tr w14:paraId="4D70D355">
        <w:tblPrEx>
          <w:tblCellMar>
            <w:top w:w="0" w:type="dxa"/>
            <w:left w:w="0" w:type="dxa"/>
            <w:bottom w:w="0" w:type="dxa"/>
            <w:right w:w="0" w:type="dxa"/>
          </w:tblCellMar>
        </w:tblPrEx>
        <w:trPr>
          <w:trHeight w:val="400"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BFBCC41">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机电类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D301B46">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机械工程、智能制造、机械设计制造及其自动化、电气工程及其自动化、机械电子工程、自动化等相关专业</w:t>
            </w:r>
          </w:p>
        </w:tc>
      </w:tr>
      <w:tr w14:paraId="09B4E0A4">
        <w:tblPrEx>
          <w:tblCellMar>
            <w:top w:w="0" w:type="dxa"/>
            <w:left w:w="0" w:type="dxa"/>
            <w:bottom w:w="0" w:type="dxa"/>
            <w:right w:w="0" w:type="dxa"/>
          </w:tblCellMar>
        </w:tblPrEx>
        <w:trPr>
          <w:trHeight w:val="405"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793EA9B">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安全环境类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0EAEDD3">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安全工程、环境科学、环境工程等相关专业</w:t>
            </w:r>
          </w:p>
        </w:tc>
      </w:tr>
      <w:tr w14:paraId="0BB1B466">
        <w:tblPrEx>
          <w:tblCellMar>
            <w:top w:w="0" w:type="dxa"/>
            <w:left w:w="0" w:type="dxa"/>
            <w:bottom w:w="0" w:type="dxa"/>
            <w:right w:w="0" w:type="dxa"/>
          </w:tblCellMar>
        </w:tblPrEx>
        <w:trPr>
          <w:trHeight w:val="403"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A6F2871">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工程管理类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13A42DF9">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工程管理、工程造价等相关专业</w:t>
            </w:r>
          </w:p>
        </w:tc>
      </w:tr>
      <w:tr w14:paraId="04945466">
        <w:tblPrEx>
          <w:tblCellMar>
            <w:top w:w="0" w:type="dxa"/>
            <w:left w:w="0" w:type="dxa"/>
            <w:bottom w:w="0" w:type="dxa"/>
            <w:right w:w="0" w:type="dxa"/>
          </w:tblCellMar>
        </w:tblPrEx>
        <w:trPr>
          <w:trHeight w:val="403"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59B77119">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试验材料类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B281F2F">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材料科学与工程、无机非金属材料工程等相关专业</w:t>
            </w:r>
          </w:p>
        </w:tc>
      </w:tr>
      <w:tr w14:paraId="4D7418EF">
        <w:tblPrEx>
          <w:tblCellMar>
            <w:top w:w="0" w:type="dxa"/>
            <w:left w:w="0" w:type="dxa"/>
            <w:bottom w:w="0" w:type="dxa"/>
            <w:right w:w="0" w:type="dxa"/>
          </w:tblCellMar>
        </w:tblPrEx>
        <w:trPr>
          <w:trHeight w:val="403"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0889904F">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物资管理类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7F02A87">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物资管理、物流工程等相关专业</w:t>
            </w:r>
          </w:p>
        </w:tc>
      </w:tr>
      <w:tr w14:paraId="5ED6A0F9">
        <w:tblPrEx>
          <w:tblCellMar>
            <w:top w:w="0" w:type="dxa"/>
            <w:left w:w="0" w:type="dxa"/>
            <w:bottom w:w="0" w:type="dxa"/>
            <w:right w:w="0" w:type="dxa"/>
          </w:tblCellMar>
        </w:tblPrEx>
        <w:trPr>
          <w:trHeight w:val="403"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311682AF">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经济会计类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3F3691F">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审计学、会计学、财务管理等经济财会类相关专业</w:t>
            </w:r>
          </w:p>
        </w:tc>
      </w:tr>
      <w:tr w14:paraId="2CA77E52">
        <w:tblPrEx>
          <w:tblCellMar>
            <w:top w:w="0" w:type="dxa"/>
            <w:left w:w="0" w:type="dxa"/>
            <w:bottom w:w="0" w:type="dxa"/>
            <w:right w:w="0" w:type="dxa"/>
          </w:tblCellMar>
        </w:tblPrEx>
        <w:trPr>
          <w:trHeight w:val="403" w:hRule="atLeast"/>
          <w:jc w:val="center"/>
        </w:trPr>
        <w:tc>
          <w:tcPr>
            <w:tcW w:w="156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499C42CF">
            <w:pPr>
              <w:widowControl/>
              <w:spacing w:line="400" w:lineRule="exact"/>
              <w:jc w:val="center"/>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文科类</w:t>
            </w:r>
          </w:p>
        </w:tc>
        <w:tc>
          <w:tcPr>
            <w:tcW w:w="739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14:paraId="72E1B6C3">
            <w:pPr>
              <w:widowControl/>
              <w:spacing w:line="400" w:lineRule="exact"/>
              <w:jc w:val="left"/>
              <w:textAlignment w:val="center"/>
              <w:rPr>
                <w:rFonts w:ascii="Microsoft YaHei UI" w:hAnsi="Microsoft YaHei UI" w:eastAsia="Microsoft YaHei UI" w:cs="宋体"/>
                <w:spacing w:val="30"/>
                <w:kern w:val="0"/>
                <w:szCs w:val="21"/>
              </w:rPr>
            </w:pPr>
            <w:r>
              <w:rPr>
                <w:rFonts w:hint="eastAsia" w:ascii="Microsoft YaHei UI" w:hAnsi="Microsoft YaHei UI" w:eastAsia="Microsoft YaHei UI" w:cs="宋体"/>
                <w:spacing w:val="30"/>
                <w:kern w:val="0"/>
                <w:szCs w:val="21"/>
              </w:rPr>
              <w:t>汉语言文学、法学、人力资源管理、新闻学及其他相关文科专业</w:t>
            </w:r>
          </w:p>
        </w:tc>
      </w:tr>
    </w:tbl>
    <w:p w14:paraId="335208B0">
      <w:pPr>
        <w:widowControl/>
        <w:shd w:val="clear" w:color="auto" w:fill="FFFFFF"/>
        <w:spacing w:line="520" w:lineRule="exact"/>
        <w:rPr>
          <w:rFonts w:ascii="Microsoft YaHei UI" w:hAnsi="Microsoft YaHei UI" w:eastAsia="Microsoft YaHei UI" w:cs="宋体"/>
          <w:spacing w:val="30"/>
          <w:kern w:val="0"/>
          <w:sz w:val="26"/>
          <w:szCs w:val="26"/>
        </w:rPr>
      </w:pPr>
    </w:p>
    <w:p w14:paraId="6ED5210D">
      <w:pPr>
        <w:widowControl/>
        <w:shd w:val="clear" w:color="auto" w:fill="FFFFFF"/>
        <w:spacing w:line="520" w:lineRule="exact"/>
        <w:jc w:val="center"/>
        <w:rPr>
          <w:rFonts w:ascii="Microsoft YaHei UI" w:hAnsi="Microsoft YaHei UI" w:eastAsia="Microsoft YaHei UI" w:cs="宋体"/>
          <w:b/>
          <w:spacing w:val="30"/>
          <w:kern w:val="0"/>
          <w:sz w:val="26"/>
          <w:szCs w:val="26"/>
        </w:rPr>
      </w:pPr>
      <w:r>
        <w:rPr>
          <w:rFonts w:hint="eastAsia" w:ascii="Microsoft YaHei UI" w:hAnsi="Microsoft YaHei UI" w:eastAsia="Microsoft YaHei UI" w:cs="宋体"/>
          <w:b/>
          <w:spacing w:val="30"/>
          <w:kern w:val="0"/>
          <w:sz w:val="26"/>
          <w:szCs w:val="26"/>
        </w:rPr>
        <w:t>——其他要求——</w:t>
      </w:r>
    </w:p>
    <w:p w14:paraId="408B88DC">
      <w:pPr>
        <w:widowControl/>
        <w:shd w:val="clear" w:color="auto" w:fill="FFFFFF"/>
        <w:spacing w:line="520" w:lineRule="exact"/>
        <w:ind w:firstLine="580" w:firstLineChars="200"/>
        <w:rPr>
          <w:rFonts w:ascii="Microsoft YaHei UI" w:hAnsi="Microsoft YaHei UI" w:eastAsia="Microsoft YaHei UI" w:cs="宋体"/>
          <w:spacing w:val="8"/>
          <w:kern w:val="0"/>
          <w:sz w:val="26"/>
          <w:szCs w:val="26"/>
        </w:rPr>
      </w:pPr>
      <w:r>
        <w:rPr>
          <w:rFonts w:hint="eastAsia" w:ascii="Microsoft YaHei UI" w:hAnsi="Microsoft YaHei UI" w:eastAsia="Microsoft YaHei UI" w:cs="宋体"/>
          <w:spacing w:val="30"/>
          <w:kern w:val="0"/>
          <w:sz w:val="23"/>
          <w:szCs w:val="23"/>
        </w:rPr>
        <w:t>1.团队协作能力强，勇于接受挑战和承受工作压力。</w:t>
      </w:r>
    </w:p>
    <w:p w14:paraId="0EBABD00">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2.班干、团干及在科研、发明方面有特长的毕业生优先考虑。</w:t>
      </w:r>
    </w:p>
    <w:p w14:paraId="62F87E15">
      <w:pPr>
        <w:widowControl/>
        <w:shd w:val="clear" w:color="auto" w:fill="FFFFFF"/>
        <w:spacing w:line="520" w:lineRule="exact"/>
        <w:jc w:val="center"/>
        <w:rPr>
          <w:rFonts w:ascii="Microsoft YaHei UI" w:hAnsi="Microsoft YaHei UI" w:eastAsia="Microsoft YaHei UI" w:cs="宋体"/>
          <w:b/>
          <w:bCs/>
          <w:spacing w:val="30"/>
          <w:kern w:val="0"/>
          <w:sz w:val="36"/>
          <w:szCs w:val="36"/>
        </w:rPr>
      </w:pPr>
    </w:p>
    <w:p w14:paraId="73B3D399">
      <w:pPr>
        <w:widowControl/>
        <w:shd w:val="clear" w:color="auto" w:fill="FFFFFF"/>
        <w:spacing w:line="520" w:lineRule="exact"/>
        <w:jc w:val="center"/>
        <w:rPr>
          <w:rFonts w:ascii="Microsoft YaHei UI" w:hAnsi="Microsoft YaHei UI" w:eastAsia="Microsoft YaHei UI" w:cs="宋体"/>
          <w:sz w:val="36"/>
          <w:szCs w:val="36"/>
        </w:rPr>
      </w:pPr>
      <w:r>
        <w:rPr>
          <w:rFonts w:hint="eastAsia" w:ascii="Microsoft YaHei UI" w:hAnsi="Microsoft YaHei UI" w:eastAsia="Microsoft YaHei UI" w:cs="宋体"/>
          <w:b/>
          <w:bCs/>
          <w:spacing w:val="30"/>
          <w:kern w:val="0"/>
          <w:sz w:val="36"/>
          <w:szCs w:val="36"/>
        </w:rPr>
        <w:t>四、如何联系我们？</w:t>
      </w:r>
    </w:p>
    <w:tbl>
      <w:tblPr>
        <w:tblStyle w:val="4"/>
        <w:tblW w:w="8958" w:type="dxa"/>
        <w:jc w:val="center"/>
        <w:tblLayout w:type="fixed"/>
        <w:tblCellMar>
          <w:top w:w="15" w:type="dxa"/>
          <w:left w:w="15" w:type="dxa"/>
          <w:bottom w:w="15" w:type="dxa"/>
          <w:right w:w="15" w:type="dxa"/>
        </w:tblCellMar>
      </w:tblPr>
      <w:tblGrid>
        <w:gridCol w:w="385"/>
        <w:gridCol w:w="2814"/>
        <w:gridCol w:w="1009"/>
        <w:gridCol w:w="1050"/>
        <w:gridCol w:w="1530"/>
        <w:gridCol w:w="2170"/>
      </w:tblGrid>
      <w:tr w14:paraId="6FF268C9">
        <w:tblPrEx>
          <w:tblCellMar>
            <w:top w:w="15" w:type="dxa"/>
            <w:left w:w="15" w:type="dxa"/>
            <w:bottom w:w="15" w:type="dxa"/>
            <w:right w:w="15" w:type="dxa"/>
          </w:tblCellMar>
        </w:tblPrEx>
        <w:trPr>
          <w:trHeight w:val="495"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468F082A">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w:t>
            </w:r>
          </w:p>
          <w:p w14:paraId="52958B0F">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rPr>
              <w:t>号</w:t>
            </w:r>
          </w:p>
        </w:tc>
        <w:tc>
          <w:tcPr>
            <w:tcW w:w="2814" w:type="dxa"/>
            <w:tcBorders>
              <w:top w:val="single" w:color="000000" w:sz="4" w:space="0"/>
              <w:left w:val="single" w:color="000000" w:sz="4" w:space="0"/>
              <w:bottom w:val="single" w:color="000000" w:sz="4" w:space="0"/>
              <w:right w:val="single" w:color="000000" w:sz="4" w:space="0"/>
            </w:tcBorders>
            <w:vAlign w:val="center"/>
          </w:tcPr>
          <w:p w14:paraId="48E68870">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rPr>
              <w:t>单位名称</w:t>
            </w:r>
          </w:p>
        </w:tc>
        <w:tc>
          <w:tcPr>
            <w:tcW w:w="1009" w:type="dxa"/>
            <w:tcBorders>
              <w:top w:val="single" w:color="000000" w:sz="4" w:space="0"/>
              <w:left w:val="single" w:color="000000" w:sz="4" w:space="0"/>
              <w:bottom w:val="single" w:color="000000" w:sz="4" w:space="0"/>
              <w:right w:val="single" w:color="000000" w:sz="4" w:space="0"/>
            </w:tcBorders>
            <w:vAlign w:val="center"/>
          </w:tcPr>
          <w:p w14:paraId="011EC32D">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单位</w:t>
            </w:r>
          </w:p>
          <w:p w14:paraId="78663834">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rPr>
              <w:t>驻地</w:t>
            </w:r>
          </w:p>
        </w:tc>
        <w:tc>
          <w:tcPr>
            <w:tcW w:w="1050" w:type="dxa"/>
            <w:tcBorders>
              <w:top w:val="single" w:color="000000" w:sz="4" w:space="0"/>
              <w:left w:val="single" w:color="000000" w:sz="4" w:space="0"/>
              <w:bottom w:val="single" w:color="000000" w:sz="4" w:space="0"/>
              <w:right w:val="single" w:color="000000" w:sz="4" w:space="0"/>
            </w:tcBorders>
            <w:vAlign w:val="center"/>
          </w:tcPr>
          <w:p w14:paraId="57C8D788">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联系人</w:t>
            </w:r>
          </w:p>
        </w:tc>
        <w:tc>
          <w:tcPr>
            <w:tcW w:w="1530" w:type="dxa"/>
            <w:tcBorders>
              <w:top w:val="single" w:color="000000" w:sz="4" w:space="0"/>
              <w:left w:val="single" w:color="000000" w:sz="4" w:space="0"/>
              <w:bottom w:val="single" w:color="000000" w:sz="4" w:space="0"/>
              <w:right w:val="single" w:color="000000" w:sz="4" w:space="0"/>
            </w:tcBorders>
            <w:vAlign w:val="center"/>
          </w:tcPr>
          <w:p w14:paraId="36E010B5">
            <w:pPr>
              <w:widowControl/>
              <w:jc w:val="center"/>
              <w:textAlignment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联系电话</w:t>
            </w:r>
          </w:p>
        </w:tc>
        <w:tc>
          <w:tcPr>
            <w:tcW w:w="2170" w:type="dxa"/>
            <w:tcBorders>
              <w:top w:val="single" w:color="000000" w:sz="4" w:space="0"/>
              <w:left w:val="single" w:color="000000" w:sz="4" w:space="0"/>
              <w:bottom w:val="single" w:color="000000" w:sz="4" w:space="0"/>
              <w:right w:val="single" w:color="000000" w:sz="4" w:space="0"/>
            </w:tcBorders>
            <w:vAlign w:val="center"/>
          </w:tcPr>
          <w:p w14:paraId="149C148E">
            <w:pPr>
              <w:widowControl/>
              <w:jc w:val="center"/>
              <w:textAlignment w:val="center"/>
              <w:rPr>
                <w:rFonts w:ascii="仿宋_GB2312" w:hAnsi="宋体" w:eastAsia="仿宋_GB2312" w:cs="宋体"/>
                <w:b/>
                <w:color w:val="000000"/>
                <w:sz w:val="24"/>
              </w:rPr>
            </w:pPr>
            <w:r>
              <w:rPr>
                <w:rFonts w:hint="eastAsia" w:ascii="仿宋_GB2312" w:hAnsi="宋体" w:eastAsia="仿宋_GB2312" w:cs="宋体"/>
                <w:b/>
                <w:color w:val="000000"/>
                <w:kern w:val="0"/>
                <w:sz w:val="24"/>
              </w:rPr>
              <w:t>招聘邮箱</w:t>
            </w:r>
          </w:p>
        </w:tc>
      </w:tr>
      <w:tr w14:paraId="4027CA71">
        <w:tblPrEx>
          <w:tblCellMar>
            <w:top w:w="15" w:type="dxa"/>
            <w:left w:w="15" w:type="dxa"/>
            <w:bottom w:w="15" w:type="dxa"/>
            <w:right w:w="15" w:type="dxa"/>
          </w:tblCellMar>
        </w:tblPrEx>
        <w:trPr>
          <w:trHeight w:val="520" w:hRule="atLeast"/>
          <w:jc w:val="center"/>
        </w:trPr>
        <w:tc>
          <w:tcPr>
            <w:tcW w:w="385" w:type="dxa"/>
            <w:vMerge w:val="restart"/>
            <w:tcBorders>
              <w:top w:val="single" w:color="000000" w:sz="4" w:space="0"/>
              <w:left w:val="single" w:color="000000" w:sz="4" w:space="0"/>
              <w:right w:val="single" w:color="000000" w:sz="4" w:space="0"/>
            </w:tcBorders>
            <w:vAlign w:val="center"/>
          </w:tcPr>
          <w:p w14:paraId="1DE2F851">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1</w:t>
            </w:r>
          </w:p>
        </w:tc>
        <w:tc>
          <w:tcPr>
            <w:tcW w:w="2814" w:type="dxa"/>
            <w:vMerge w:val="restart"/>
            <w:tcBorders>
              <w:top w:val="single" w:color="000000" w:sz="4" w:space="0"/>
              <w:left w:val="single" w:color="000000" w:sz="4" w:space="0"/>
              <w:right w:val="single" w:color="000000" w:sz="4" w:space="0"/>
            </w:tcBorders>
            <w:vAlign w:val="center"/>
          </w:tcPr>
          <w:p w14:paraId="35BEC1D7">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color w:val="000000"/>
                <w:kern w:val="0"/>
                <w:szCs w:val="21"/>
              </w:rPr>
              <w:t>中铁隧道局集团有限公司</w:t>
            </w:r>
          </w:p>
        </w:tc>
        <w:tc>
          <w:tcPr>
            <w:tcW w:w="1009" w:type="dxa"/>
            <w:vMerge w:val="restart"/>
            <w:tcBorders>
              <w:top w:val="single" w:color="000000" w:sz="4" w:space="0"/>
              <w:left w:val="single" w:color="000000" w:sz="4" w:space="0"/>
              <w:right w:val="single" w:color="000000" w:sz="4" w:space="0"/>
            </w:tcBorders>
            <w:vAlign w:val="center"/>
          </w:tcPr>
          <w:p w14:paraId="25F7FE54">
            <w:pPr>
              <w:widowControl/>
              <w:jc w:val="center"/>
              <w:textAlignment w:val="center"/>
              <w:rPr>
                <w:rFonts w:asciiTheme="minorEastAsia" w:hAnsiTheme="minorEastAsia" w:cstheme="minorEastAsia"/>
                <w:color w:val="000000"/>
                <w:szCs w:val="21"/>
              </w:rPr>
            </w:pPr>
            <w:r>
              <w:rPr>
                <w:rFonts w:hint="eastAsia" w:asciiTheme="minorEastAsia" w:hAnsiTheme="minorEastAsia" w:cstheme="minorEastAsia"/>
                <w:kern w:val="0"/>
                <w:szCs w:val="21"/>
              </w:rPr>
              <w:t>广州市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668178D6">
            <w:pPr>
              <w:jc w:val="center"/>
              <w:rPr>
                <w:rFonts w:asciiTheme="minorEastAsia" w:hAnsiTheme="minorEastAsia" w:cstheme="minorEastAsia"/>
                <w:szCs w:val="21"/>
              </w:rPr>
            </w:pPr>
            <w:r>
              <w:rPr>
                <w:rFonts w:hint="eastAsia" w:asciiTheme="minorEastAsia" w:hAnsiTheme="minorEastAsia" w:cstheme="minorEastAsia"/>
                <w:szCs w:val="21"/>
              </w:rPr>
              <w:t>张经理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2E230D54">
            <w:pPr>
              <w:jc w:val="center"/>
              <w:rPr>
                <w:rFonts w:asciiTheme="minorEastAsia" w:hAnsiTheme="minorEastAsia" w:cstheme="minorEastAsia"/>
                <w:szCs w:val="21"/>
              </w:rPr>
            </w:pPr>
            <w:r>
              <w:rPr>
                <w:rFonts w:hint="eastAsia" w:asciiTheme="minorEastAsia" w:hAnsiTheme="minorEastAsia" w:cstheme="minorEastAsia"/>
                <w:szCs w:val="21"/>
              </w:rPr>
              <w:t>18122365930</w:t>
            </w:r>
          </w:p>
        </w:tc>
        <w:tc>
          <w:tcPr>
            <w:tcW w:w="2170" w:type="dxa"/>
            <w:tcBorders>
              <w:top w:val="single" w:color="000000" w:sz="4" w:space="0"/>
              <w:left w:val="single" w:color="000000" w:sz="4" w:space="0"/>
              <w:bottom w:val="single" w:color="000000" w:sz="4" w:space="0"/>
              <w:right w:val="single" w:color="000000" w:sz="4" w:space="0"/>
            </w:tcBorders>
            <w:vAlign w:val="center"/>
          </w:tcPr>
          <w:p w14:paraId="3E9BD4E7">
            <w:pPr>
              <w:jc w:val="center"/>
              <w:rPr>
                <w:rFonts w:asciiTheme="minorEastAsia" w:hAnsiTheme="minorEastAsia" w:cstheme="minorEastAsia"/>
                <w:szCs w:val="21"/>
              </w:rPr>
            </w:pPr>
            <w:r>
              <w:rPr>
                <w:rFonts w:hint="eastAsia" w:asciiTheme="minorEastAsia" w:hAnsiTheme="minorEastAsia" w:cstheme="minorEastAsia"/>
                <w:szCs w:val="21"/>
              </w:rPr>
              <w:t>crtgxyzp@163.com</w:t>
            </w:r>
          </w:p>
        </w:tc>
      </w:tr>
      <w:tr w14:paraId="2BC35600">
        <w:tblPrEx>
          <w:tblCellMar>
            <w:top w:w="15" w:type="dxa"/>
            <w:left w:w="15" w:type="dxa"/>
            <w:bottom w:w="15" w:type="dxa"/>
            <w:right w:w="15" w:type="dxa"/>
          </w:tblCellMar>
        </w:tblPrEx>
        <w:trPr>
          <w:trHeight w:val="520" w:hRule="atLeast"/>
          <w:jc w:val="center"/>
        </w:trPr>
        <w:tc>
          <w:tcPr>
            <w:tcW w:w="385" w:type="dxa"/>
            <w:vMerge w:val="continue"/>
            <w:tcBorders>
              <w:left w:val="single" w:color="000000" w:sz="4" w:space="0"/>
              <w:bottom w:val="single" w:color="000000" w:sz="4" w:space="0"/>
              <w:right w:val="single" w:color="000000" w:sz="4" w:space="0"/>
            </w:tcBorders>
            <w:vAlign w:val="center"/>
          </w:tcPr>
          <w:p w14:paraId="2A26A993">
            <w:pPr>
              <w:widowControl/>
              <w:jc w:val="center"/>
              <w:textAlignment w:val="center"/>
              <w:rPr>
                <w:rFonts w:asciiTheme="minorEastAsia" w:hAnsiTheme="minorEastAsia" w:cstheme="minorEastAsia"/>
                <w:color w:val="000000"/>
                <w:kern w:val="0"/>
                <w:szCs w:val="21"/>
              </w:rPr>
            </w:pPr>
          </w:p>
        </w:tc>
        <w:tc>
          <w:tcPr>
            <w:tcW w:w="2814" w:type="dxa"/>
            <w:vMerge w:val="continue"/>
            <w:tcBorders>
              <w:left w:val="single" w:color="000000" w:sz="4" w:space="0"/>
              <w:bottom w:val="single" w:color="000000" w:sz="4" w:space="0"/>
              <w:right w:val="single" w:color="000000" w:sz="4" w:space="0"/>
            </w:tcBorders>
            <w:vAlign w:val="center"/>
          </w:tcPr>
          <w:p w14:paraId="136CFBD8">
            <w:pPr>
              <w:widowControl/>
              <w:jc w:val="center"/>
              <w:textAlignment w:val="center"/>
              <w:rPr>
                <w:rFonts w:asciiTheme="minorEastAsia" w:hAnsiTheme="minorEastAsia" w:cstheme="minorEastAsia"/>
                <w:color w:val="000000"/>
                <w:kern w:val="0"/>
                <w:szCs w:val="21"/>
              </w:rPr>
            </w:pPr>
          </w:p>
        </w:tc>
        <w:tc>
          <w:tcPr>
            <w:tcW w:w="1009" w:type="dxa"/>
            <w:vMerge w:val="continue"/>
            <w:tcBorders>
              <w:left w:val="single" w:color="000000" w:sz="4" w:space="0"/>
              <w:bottom w:val="single" w:color="000000" w:sz="4" w:space="0"/>
              <w:right w:val="single" w:color="000000" w:sz="4" w:space="0"/>
            </w:tcBorders>
            <w:vAlign w:val="center"/>
          </w:tcPr>
          <w:p w14:paraId="19C41A5D">
            <w:pPr>
              <w:widowControl/>
              <w:jc w:val="center"/>
              <w:textAlignment w:val="center"/>
              <w:rPr>
                <w:rFonts w:asciiTheme="minorEastAsia" w:hAnsiTheme="minorEastAsia" w:cstheme="minorEastAsia"/>
                <w:kern w:val="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14:paraId="1FCF7486">
            <w:pPr>
              <w:jc w:val="center"/>
              <w:rPr>
                <w:rFonts w:asciiTheme="minorEastAsia" w:hAnsiTheme="minorEastAsia" w:cstheme="minorEastAsia"/>
                <w:szCs w:val="21"/>
              </w:rPr>
            </w:pPr>
            <w:r>
              <w:rPr>
                <w:rFonts w:hint="eastAsia" w:asciiTheme="minorEastAsia" w:hAnsiTheme="minorEastAsia" w:cstheme="minorEastAsia"/>
                <w:szCs w:val="21"/>
              </w:rPr>
              <w:t>宋经理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1326C5D6">
            <w:pPr>
              <w:jc w:val="center"/>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8100229939</w:t>
            </w:r>
          </w:p>
        </w:tc>
        <w:tc>
          <w:tcPr>
            <w:tcW w:w="2170" w:type="dxa"/>
            <w:tcBorders>
              <w:top w:val="single" w:color="000000" w:sz="4" w:space="0"/>
              <w:left w:val="single" w:color="000000" w:sz="4" w:space="0"/>
              <w:bottom w:val="single" w:color="000000" w:sz="4" w:space="0"/>
              <w:right w:val="single" w:color="000000" w:sz="4" w:space="0"/>
            </w:tcBorders>
            <w:vAlign w:val="center"/>
          </w:tcPr>
          <w:p w14:paraId="3327A29F">
            <w:pPr>
              <w:jc w:val="center"/>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64735130@</w:t>
            </w:r>
            <w:r>
              <w:rPr>
                <w:rFonts w:hint="eastAsia" w:asciiTheme="minorEastAsia" w:hAnsiTheme="minorEastAsia" w:cstheme="minorEastAsia"/>
                <w:szCs w:val="21"/>
              </w:rPr>
              <w:t>qq</w:t>
            </w:r>
            <w:r>
              <w:rPr>
                <w:rFonts w:asciiTheme="minorEastAsia" w:hAnsiTheme="minorEastAsia" w:cstheme="minorEastAsia"/>
                <w:szCs w:val="21"/>
              </w:rPr>
              <w:t>.com</w:t>
            </w:r>
          </w:p>
        </w:tc>
      </w:tr>
      <w:tr w14:paraId="2D2ABC81">
        <w:tblPrEx>
          <w:tblCellMar>
            <w:top w:w="15" w:type="dxa"/>
            <w:left w:w="15" w:type="dxa"/>
            <w:bottom w:w="15" w:type="dxa"/>
            <w:right w:w="15" w:type="dxa"/>
          </w:tblCellMar>
        </w:tblPrEx>
        <w:trPr>
          <w:trHeight w:val="520"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6B3BEF14">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2</w:t>
            </w:r>
          </w:p>
        </w:tc>
        <w:tc>
          <w:tcPr>
            <w:tcW w:w="2814" w:type="dxa"/>
            <w:tcBorders>
              <w:top w:val="single" w:color="000000" w:sz="4" w:space="0"/>
              <w:left w:val="single" w:color="000000" w:sz="4" w:space="0"/>
              <w:bottom w:val="single" w:color="000000" w:sz="4" w:space="0"/>
              <w:right w:val="single" w:color="000000" w:sz="4" w:space="0"/>
            </w:tcBorders>
            <w:vAlign w:val="center"/>
          </w:tcPr>
          <w:p w14:paraId="4331CF97">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中铁隧道股份有限公司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0A56D196">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郑州市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1070D090">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石经理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27B7722D">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15824866922</w:t>
            </w:r>
          </w:p>
        </w:tc>
        <w:tc>
          <w:tcPr>
            <w:tcW w:w="2170" w:type="dxa"/>
            <w:tcBorders>
              <w:top w:val="single" w:color="000000" w:sz="4" w:space="0"/>
              <w:left w:val="single" w:color="000000" w:sz="4" w:space="0"/>
              <w:bottom w:val="single" w:color="000000" w:sz="4" w:space="0"/>
              <w:right w:val="single" w:color="000000" w:sz="4" w:space="0"/>
            </w:tcBorders>
            <w:vAlign w:val="center"/>
          </w:tcPr>
          <w:p w14:paraId="7895CF64">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ztsdgfzp@163.com</w:t>
            </w:r>
          </w:p>
        </w:tc>
      </w:tr>
      <w:tr w14:paraId="155F48BE">
        <w:tblPrEx>
          <w:tblCellMar>
            <w:top w:w="15" w:type="dxa"/>
            <w:left w:w="15" w:type="dxa"/>
            <w:bottom w:w="15" w:type="dxa"/>
            <w:right w:w="15" w:type="dxa"/>
          </w:tblCellMar>
        </w:tblPrEx>
        <w:trPr>
          <w:trHeight w:val="521"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3BBD2C19">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3</w:t>
            </w:r>
          </w:p>
        </w:tc>
        <w:tc>
          <w:tcPr>
            <w:tcW w:w="2814" w:type="dxa"/>
            <w:tcBorders>
              <w:top w:val="single" w:color="000000" w:sz="4" w:space="0"/>
              <w:left w:val="single" w:color="000000" w:sz="4" w:space="0"/>
              <w:bottom w:val="single" w:color="000000" w:sz="4" w:space="0"/>
              <w:right w:val="single" w:color="000000" w:sz="4" w:space="0"/>
            </w:tcBorders>
            <w:vAlign w:val="center"/>
          </w:tcPr>
          <w:p w14:paraId="24C0979E">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中铁隧道集团</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一处有限公司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1E915848">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重庆市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1C4F6F01">
            <w:pPr>
              <w:widowControl/>
              <w:jc w:val="center"/>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王经理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305C5FCB">
            <w:pPr>
              <w:widowControl/>
              <w:jc w:val="center"/>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13310224431</w:t>
            </w:r>
          </w:p>
        </w:tc>
        <w:tc>
          <w:tcPr>
            <w:tcW w:w="2170" w:type="dxa"/>
            <w:tcBorders>
              <w:top w:val="single" w:color="000000" w:sz="4" w:space="0"/>
              <w:left w:val="single" w:color="000000" w:sz="4" w:space="0"/>
              <w:bottom w:val="single" w:color="000000" w:sz="4" w:space="0"/>
              <w:right w:val="single" w:color="000000" w:sz="4" w:space="0"/>
            </w:tcBorders>
            <w:vAlign w:val="center"/>
          </w:tcPr>
          <w:p w14:paraId="7EE17D27">
            <w:pPr>
              <w:widowControl/>
              <w:jc w:val="center"/>
              <w:textAlignment w:val="center"/>
              <w:rPr>
                <w:rFonts w:asciiTheme="minorEastAsia" w:hAnsiTheme="minorEastAsia" w:cstheme="minorEastAsia"/>
                <w:szCs w:val="21"/>
              </w:rPr>
            </w:pPr>
            <w:r>
              <w:fldChar w:fldCharType="begin"/>
            </w:r>
            <w:r>
              <w:instrText xml:space="preserve"> HYPERLINK "mailto:1282238678@qq.com" \o "mailto:1282238678@qq.com" </w:instrText>
            </w:r>
            <w:r>
              <w:fldChar w:fldCharType="separate"/>
            </w:r>
            <w:r>
              <w:rPr>
                <w:rStyle w:val="6"/>
                <w:rFonts w:hint="eastAsia" w:ascii="宋体" w:hAnsi="宋体" w:eastAsia="宋体" w:cs="宋体"/>
                <w:sz w:val="22"/>
                <w:u w:val="none"/>
              </w:rPr>
              <w:t>1282238678@qq.com</w:t>
            </w:r>
            <w:r>
              <w:rPr>
                <w:rStyle w:val="6"/>
                <w:rFonts w:hint="eastAsia" w:ascii="宋体" w:hAnsi="宋体" w:eastAsia="宋体" w:cs="宋体"/>
                <w:sz w:val="22"/>
                <w:u w:val="none"/>
              </w:rPr>
              <w:fldChar w:fldCharType="end"/>
            </w:r>
          </w:p>
        </w:tc>
      </w:tr>
      <w:tr w14:paraId="5E063162">
        <w:tblPrEx>
          <w:tblCellMar>
            <w:top w:w="15" w:type="dxa"/>
            <w:left w:w="15" w:type="dxa"/>
            <w:bottom w:w="15" w:type="dxa"/>
            <w:right w:w="15" w:type="dxa"/>
          </w:tblCellMar>
        </w:tblPrEx>
        <w:trPr>
          <w:trHeight w:val="503"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607EAFAF">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4</w:t>
            </w:r>
          </w:p>
        </w:tc>
        <w:tc>
          <w:tcPr>
            <w:tcW w:w="2814" w:type="dxa"/>
            <w:tcBorders>
              <w:top w:val="single" w:color="000000" w:sz="4" w:space="0"/>
              <w:left w:val="single" w:color="000000" w:sz="4" w:space="0"/>
              <w:bottom w:val="single" w:color="000000" w:sz="4" w:space="0"/>
              <w:right w:val="single" w:color="000000" w:sz="4" w:space="0"/>
            </w:tcBorders>
            <w:vAlign w:val="center"/>
          </w:tcPr>
          <w:p w14:paraId="6D740A6B">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中铁隧道集团</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二处有限公司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1F25A9CE">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河北燕郊</w:t>
            </w:r>
          </w:p>
        </w:tc>
        <w:tc>
          <w:tcPr>
            <w:tcW w:w="1050" w:type="dxa"/>
            <w:tcBorders>
              <w:top w:val="single" w:color="000000" w:sz="4" w:space="0"/>
              <w:left w:val="single" w:color="000000" w:sz="4" w:space="0"/>
              <w:bottom w:val="single" w:color="000000" w:sz="4" w:space="0"/>
              <w:right w:val="single" w:color="000000" w:sz="4" w:space="0"/>
            </w:tcBorders>
            <w:vAlign w:val="center"/>
          </w:tcPr>
          <w:p w14:paraId="7F832E93">
            <w:pPr>
              <w:widowControl/>
              <w:jc w:val="center"/>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夏经理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6C80E61C">
            <w:pPr>
              <w:widowControl/>
              <w:jc w:val="center"/>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18336765708</w:t>
            </w:r>
          </w:p>
        </w:tc>
        <w:tc>
          <w:tcPr>
            <w:tcW w:w="2170" w:type="dxa"/>
            <w:tcBorders>
              <w:top w:val="single" w:color="000000" w:sz="4" w:space="0"/>
              <w:left w:val="single" w:color="000000" w:sz="4" w:space="0"/>
              <w:bottom w:val="single" w:color="000000" w:sz="4" w:space="0"/>
              <w:right w:val="single" w:color="000000" w:sz="4" w:space="0"/>
            </w:tcBorders>
            <w:vAlign w:val="center"/>
          </w:tcPr>
          <w:p w14:paraId="7D4FAFA0">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zsecrlb@163.com</w:t>
            </w:r>
          </w:p>
        </w:tc>
      </w:tr>
      <w:tr w14:paraId="1651F5FF">
        <w:tblPrEx>
          <w:tblCellMar>
            <w:top w:w="15" w:type="dxa"/>
            <w:left w:w="15" w:type="dxa"/>
            <w:bottom w:w="15" w:type="dxa"/>
            <w:right w:w="15" w:type="dxa"/>
          </w:tblCellMar>
        </w:tblPrEx>
        <w:trPr>
          <w:trHeight w:val="48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15ABDF42">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5</w:t>
            </w:r>
          </w:p>
        </w:tc>
        <w:tc>
          <w:tcPr>
            <w:tcW w:w="2814" w:type="dxa"/>
            <w:tcBorders>
              <w:top w:val="single" w:color="000000" w:sz="4" w:space="0"/>
              <w:left w:val="single" w:color="000000" w:sz="4" w:space="0"/>
              <w:bottom w:val="single" w:color="000000" w:sz="4" w:space="0"/>
              <w:right w:val="single" w:color="000000" w:sz="4" w:space="0"/>
            </w:tcBorders>
            <w:vAlign w:val="center"/>
          </w:tcPr>
          <w:p w14:paraId="1B149D02">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中铁隧道集团</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三处有限公司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5382F7AA">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广州市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27E77011">
            <w:pPr>
              <w:widowControl/>
              <w:jc w:val="center"/>
              <w:textAlignment w:val="center"/>
              <w:rPr>
                <w:rStyle w:val="6"/>
                <w:rFonts w:asciiTheme="minorEastAsia" w:hAnsiTheme="minorEastAsia" w:cstheme="minorEastAsia"/>
                <w:szCs w:val="21"/>
              </w:rPr>
            </w:pPr>
            <w:r>
              <w:rPr>
                <w:rFonts w:hint="eastAsia" w:ascii="宋体" w:hAnsi="宋体" w:eastAsia="宋体" w:cs="宋体"/>
                <w:color w:val="000000"/>
                <w:kern w:val="0"/>
                <w:sz w:val="22"/>
                <w:lang w:bidi="ar"/>
              </w:rPr>
              <w:t>惠经理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3C33E7D1">
            <w:pPr>
              <w:widowControl/>
              <w:jc w:val="center"/>
              <w:textAlignment w:val="center"/>
              <w:rPr>
                <w:rStyle w:val="6"/>
                <w:rFonts w:asciiTheme="minorEastAsia" w:hAnsiTheme="minorEastAsia" w:cstheme="minorEastAsia"/>
                <w:szCs w:val="21"/>
              </w:rPr>
            </w:pPr>
            <w:r>
              <w:rPr>
                <w:rFonts w:hint="eastAsia" w:ascii="宋体" w:hAnsi="宋体" w:eastAsia="宋体" w:cs="宋体"/>
                <w:color w:val="000000"/>
                <w:kern w:val="0"/>
                <w:sz w:val="22"/>
                <w:lang w:bidi="ar"/>
              </w:rPr>
              <w:t>17318805885</w:t>
            </w:r>
          </w:p>
        </w:tc>
        <w:tc>
          <w:tcPr>
            <w:tcW w:w="2170" w:type="dxa"/>
            <w:tcBorders>
              <w:top w:val="single" w:color="000000" w:sz="4" w:space="0"/>
              <w:left w:val="single" w:color="000000" w:sz="4" w:space="0"/>
              <w:bottom w:val="single" w:color="000000" w:sz="4" w:space="0"/>
              <w:right w:val="single" w:color="000000" w:sz="4" w:space="0"/>
            </w:tcBorders>
            <w:vAlign w:val="center"/>
          </w:tcPr>
          <w:p w14:paraId="615E6E53">
            <w:pPr>
              <w:widowControl/>
              <w:jc w:val="center"/>
              <w:textAlignment w:val="center"/>
              <w:rPr>
                <w:rFonts w:asciiTheme="minorEastAsia" w:hAnsiTheme="minorEastAsia" w:cstheme="minorEastAsia"/>
                <w:szCs w:val="21"/>
              </w:rPr>
            </w:pPr>
            <w:r>
              <w:fldChar w:fldCharType="begin"/>
            </w:r>
            <w:r>
              <w:instrText xml:space="preserve"> HYPERLINK "mailto:783995046@qq.com" \o "mailto:783995046@qq.com" </w:instrText>
            </w:r>
            <w:r>
              <w:fldChar w:fldCharType="separate"/>
            </w:r>
            <w:r>
              <w:rPr>
                <w:rStyle w:val="6"/>
                <w:rFonts w:hint="eastAsia" w:ascii="宋体" w:hAnsi="宋体" w:eastAsia="宋体" w:cs="宋体"/>
                <w:sz w:val="22"/>
                <w:u w:val="none"/>
              </w:rPr>
              <w:t>783995046@qq.com</w:t>
            </w:r>
            <w:r>
              <w:rPr>
                <w:rStyle w:val="6"/>
                <w:rFonts w:hint="eastAsia" w:ascii="宋体" w:hAnsi="宋体" w:eastAsia="宋体" w:cs="宋体"/>
                <w:sz w:val="22"/>
                <w:u w:val="none"/>
              </w:rPr>
              <w:fldChar w:fldCharType="end"/>
            </w:r>
          </w:p>
        </w:tc>
      </w:tr>
      <w:tr w14:paraId="5588467C">
        <w:tblPrEx>
          <w:tblCellMar>
            <w:top w:w="15" w:type="dxa"/>
            <w:left w:w="15" w:type="dxa"/>
            <w:bottom w:w="15" w:type="dxa"/>
            <w:right w:w="15" w:type="dxa"/>
          </w:tblCellMar>
        </w:tblPrEx>
        <w:trPr>
          <w:trHeight w:val="520"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0053EE9D">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6</w:t>
            </w:r>
          </w:p>
        </w:tc>
        <w:tc>
          <w:tcPr>
            <w:tcW w:w="2814" w:type="dxa"/>
            <w:tcBorders>
              <w:top w:val="single" w:color="000000" w:sz="4" w:space="0"/>
              <w:left w:val="single" w:color="000000" w:sz="4" w:space="0"/>
              <w:bottom w:val="single" w:color="000000" w:sz="4" w:space="0"/>
              <w:right w:val="single" w:color="000000" w:sz="4" w:space="0"/>
            </w:tcBorders>
            <w:vAlign w:val="center"/>
          </w:tcPr>
          <w:p w14:paraId="4407FEF3">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中铁隧道局集团</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建设有限公司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2D374058">
            <w:pPr>
              <w:widowControl/>
              <w:jc w:val="center"/>
              <w:textAlignment w:val="center"/>
              <w:rPr>
                <w:rFonts w:asciiTheme="minorEastAsia" w:hAnsiTheme="minorEastAsia" w:cstheme="minorEastAsia"/>
                <w:color w:val="000000"/>
                <w:szCs w:val="21"/>
              </w:rPr>
            </w:pPr>
            <w:r>
              <w:rPr>
                <w:rStyle w:val="10"/>
                <w:rFonts w:hint="default"/>
                <w:lang w:bidi="ar"/>
              </w:rPr>
              <w:t>佛山</w:t>
            </w:r>
            <w:r>
              <w:rPr>
                <w:rStyle w:val="11"/>
                <w:rFonts w:hint="default"/>
                <w:lang w:bidi="ar"/>
              </w:rPr>
              <w:t>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2046D5A7">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孙经理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00640014">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15924964762</w:t>
            </w:r>
          </w:p>
        </w:tc>
        <w:tc>
          <w:tcPr>
            <w:tcW w:w="2170" w:type="dxa"/>
            <w:tcBorders>
              <w:top w:val="single" w:color="000000" w:sz="4" w:space="0"/>
              <w:left w:val="single" w:color="000000" w:sz="4" w:space="0"/>
              <w:bottom w:val="single" w:color="000000" w:sz="4" w:space="0"/>
              <w:right w:val="single" w:color="000000" w:sz="4" w:space="0"/>
            </w:tcBorders>
            <w:vAlign w:val="center"/>
          </w:tcPr>
          <w:p w14:paraId="7FB38716">
            <w:pPr>
              <w:widowControl/>
              <w:jc w:val="center"/>
              <w:textAlignment w:val="center"/>
              <w:rPr>
                <w:rFonts w:asciiTheme="minorEastAsia" w:hAnsiTheme="minorEastAsia" w:cstheme="minorEastAsia"/>
                <w:szCs w:val="21"/>
              </w:rPr>
            </w:pPr>
            <w:r>
              <w:fldChar w:fldCharType="begin"/>
            </w:r>
            <w:r>
              <w:instrText xml:space="preserve"> HYPERLINK "mailto:2662627838@qq.com" \o "mailto:2662627838@qq.com" </w:instrText>
            </w:r>
            <w:r>
              <w:fldChar w:fldCharType="separate"/>
            </w:r>
            <w:r>
              <w:rPr>
                <w:rStyle w:val="6"/>
                <w:rFonts w:hint="eastAsia" w:ascii="宋体" w:hAnsi="宋体" w:eastAsia="宋体" w:cs="宋体"/>
                <w:sz w:val="22"/>
              </w:rPr>
              <w:t>2662627838@qq.com</w:t>
            </w:r>
            <w:r>
              <w:rPr>
                <w:rStyle w:val="6"/>
                <w:rFonts w:hint="eastAsia" w:ascii="宋体" w:hAnsi="宋体" w:eastAsia="宋体" w:cs="宋体"/>
                <w:sz w:val="22"/>
              </w:rPr>
              <w:fldChar w:fldCharType="end"/>
            </w:r>
          </w:p>
        </w:tc>
      </w:tr>
      <w:tr w14:paraId="2FD9E682">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06A0C187">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7</w:t>
            </w:r>
          </w:p>
        </w:tc>
        <w:tc>
          <w:tcPr>
            <w:tcW w:w="2814" w:type="dxa"/>
            <w:tcBorders>
              <w:top w:val="single" w:color="000000" w:sz="4" w:space="0"/>
              <w:left w:val="single" w:color="000000" w:sz="4" w:space="0"/>
              <w:bottom w:val="single" w:color="000000" w:sz="4" w:space="0"/>
              <w:right w:val="single" w:color="000000" w:sz="4" w:space="0"/>
            </w:tcBorders>
            <w:vAlign w:val="center"/>
          </w:tcPr>
          <w:p w14:paraId="788BB425">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中铁隧道局集团路桥</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工程有限公司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6FE097DF">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天津市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1A812646">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朱经理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57AC533D">
            <w:pPr>
              <w:widowControl/>
              <w:jc w:val="center"/>
              <w:textAlignment w:val="center"/>
              <w:rPr>
                <w:rFonts w:asciiTheme="minorEastAsia" w:hAnsiTheme="minorEastAsia" w:cstheme="minorEastAsia"/>
                <w:szCs w:val="21"/>
              </w:rPr>
            </w:pPr>
            <w:r>
              <w:rPr>
                <w:rFonts w:ascii="宋体" w:hAnsi="宋体" w:eastAsia="宋体" w:cs="宋体"/>
                <w:color w:val="000000"/>
                <w:kern w:val="0"/>
                <w:sz w:val="22"/>
                <w:lang w:bidi="ar"/>
              </w:rPr>
              <w:t>15122069160</w:t>
            </w:r>
          </w:p>
        </w:tc>
        <w:tc>
          <w:tcPr>
            <w:tcW w:w="2170" w:type="dxa"/>
            <w:tcBorders>
              <w:top w:val="single" w:color="000000" w:sz="4" w:space="0"/>
              <w:left w:val="single" w:color="000000" w:sz="4" w:space="0"/>
              <w:bottom w:val="single" w:color="000000" w:sz="4" w:space="0"/>
              <w:right w:val="single" w:color="000000" w:sz="4" w:space="0"/>
            </w:tcBorders>
            <w:vAlign w:val="center"/>
          </w:tcPr>
          <w:p w14:paraId="1079FB75">
            <w:pPr>
              <w:widowControl/>
              <w:jc w:val="center"/>
              <w:textAlignment w:val="center"/>
              <w:rPr>
                <w:rFonts w:asciiTheme="minorEastAsia" w:hAnsiTheme="minorEastAsia" w:cstheme="minorEastAsia"/>
                <w:szCs w:val="21"/>
              </w:rPr>
            </w:pPr>
            <w:r>
              <w:rPr>
                <w:rFonts w:ascii="宋体" w:hAnsi="宋体" w:eastAsia="宋体" w:cs="宋体"/>
                <w:color w:val="000000"/>
                <w:kern w:val="0"/>
                <w:sz w:val="22"/>
                <w:lang w:bidi="ar"/>
              </w:rPr>
              <w:t>zzm6011@163.com</w:t>
            </w:r>
          </w:p>
        </w:tc>
      </w:tr>
      <w:tr w14:paraId="71EE076F">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4FF52296">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8</w:t>
            </w:r>
          </w:p>
        </w:tc>
        <w:tc>
          <w:tcPr>
            <w:tcW w:w="2814" w:type="dxa"/>
            <w:tcBorders>
              <w:top w:val="single" w:color="000000" w:sz="4" w:space="0"/>
              <w:left w:val="single" w:color="000000" w:sz="4" w:space="0"/>
              <w:bottom w:val="single" w:color="000000" w:sz="4" w:space="0"/>
              <w:right w:val="single" w:color="000000" w:sz="4" w:space="0"/>
            </w:tcBorders>
            <w:vAlign w:val="center"/>
          </w:tcPr>
          <w:p w14:paraId="3E35912B">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中铁隧道局集团有限公司</w:t>
            </w:r>
          </w:p>
          <w:p w14:paraId="54D8BA7C">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市政工程公司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5A914D98">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杭州市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48FB8345">
            <w:pPr>
              <w:widowControl/>
              <w:jc w:val="center"/>
              <w:textAlignment w:val="center"/>
              <w:rPr>
                <w:rFonts w:asciiTheme="minorEastAsia" w:hAnsiTheme="minorEastAsia" w:cstheme="minorEastAsia"/>
                <w:szCs w:val="21"/>
              </w:rPr>
            </w:pPr>
            <w:r>
              <w:rPr>
                <w:rStyle w:val="10"/>
                <w:rFonts w:hint="default"/>
                <w:lang w:bidi="ar"/>
              </w:rPr>
              <w:t>赵</w:t>
            </w:r>
            <w:r>
              <w:rPr>
                <w:rStyle w:val="12"/>
                <w:rFonts w:hint="default"/>
                <w:lang w:bidi="ar"/>
              </w:rPr>
              <w:t>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385C3F8B">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18758160803</w:t>
            </w:r>
          </w:p>
        </w:tc>
        <w:tc>
          <w:tcPr>
            <w:tcW w:w="2170" w:type="dxa"/>
            <w:tcBorders>
              <w:top w:val="single" w:color="000000" w:sz="4" w:space="0"/>
              <w:left w:val="single" w:color="000000" w:sz="4" w:space="0"/>
              <w:bottom w:val="single" w:color="000000" w:sz="4" w:space="0"/>
              <w:right w:val="single" w:color="000000" w:sz="4" w:space="0"/>
            </w:tcBorders>
            <w:vAlign w:val="center"/>
          </w:tcPr>
          <w:p w14:paraId="5426BCA0">
            <w:pPr>
              <w:widowControl/>
              <w:jc w:val="center"/>
              <w:textAlignment w:val="center"/>
              <w:rPr>
                <w:rFonts w:asciiTheme="minorEastAsia" w:hAnsiTheme="minorEastAsia" w:cstheme="minorEastAsia"/>
                <w:szCs w:val="21"/>
              </w:rPr>
            </w:pPr>
            <w:r>
              <w:fldChar w:fldCharType="begin"/>
            </w:r>
            <w:r>
              <w:instrText xml:space="preserve"> HYPERLINK "mailto:hangzhougongsizp@163.com" </w:instrText>
            </w:r>
            <w:r>
              <w:fldChar w:fldCharType="separate"/>
            </w:r>
            <w:r>
              <w:rPr>
                <w:rStyle w:val="6"/>
                <w:rFonts w:hint="eastAsia" w:ascii="宋体" w:hAnsi="宋体" w:eastAsia="宋体" w:cs="宋体"/>
                <w:sz w:val="22"/>
                <w:u w:val="none"/>
              </w:rPr>
              <w:t>hangzhougongsizp@163.com</w:t>
            </w:r>
            <w:r>
              <w:rPr>
                <w:rStyle w:val="6"/>
                <w:rFonts w:hint="eastAsia" w:ascii="宋体" w:hAnsi="宋体" w:eastAsia="宋体" w:cs="宋体"/>
                <w:sz w:val="22"/>
                <w:u w:val="none"/>
              </w:rPr>
              <w:fldChar w:fldCharType="end"/>
            </w:r>
          </w:p>
        </w:tc>
      </w:tr>
      <w:tr w14:paraId="5A345BC5">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11251011">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9</w:t>
            </w:r>
          </w:p>
        </w:tc>
        <w:tc>
          <w:tcPr>
            <w:tcW w:w="2814" w:type="dxa"/>
            <w:tcBorders>
              <w:top w:val="single" w:color="000000" w:sz="4" w:space="0"/>
              <w:left w:val="single" w:color="000000" w:sz="4" w:space="0"/>
              <w:bottom w:val="single" w:color="000000" w:sz="4" w:space="0"/>
              <w:right w:val="single" w:color="000000" w:sz="4" w:space="0"/>
            </w:tcBorders>
            <w:vAlign w:val="center"/>
          </w:tcPr>
          <w:p w14:paraId="61D9F7EE">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中铁隧道集团机电</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工程有限公司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0E252C02">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洛阳市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751B8030">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高经理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2E1DBFE9">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13703888092</w:t>
            </w:r>
          </w:p>
        </w:tc>
        <w:tc>
          <w:tcPr>
            <w:tcW w:w="2170" w:type="dxa"/>
            <w:tcBorders>
              <w:top w:val="single" w:color="000000" w:sz="4" w:space="0"/>
              <w:left w:val="single" w:color="000000" w:sz="4" w:space="0"/>
              <w:bottom w:val="single" w:color="000000" w:sz="4" w:space="0"/>
              <w:right w:val="single" w:color="000000" w:sz="4" w:space="0"/>
            </w:tcBorders>
            <w:vAlign w:val="center"/>
          </w:tcPr>
          <w:p w14:paraId="2AF5F193">
            <w:pPr>
              <w:widowControl/>
              <w:jc w:val="center"/>
              <w:textAlignment w:val="center"/>
              <w:rPr>
                <w:rFonts w:asciiTheme="minorEastAsia" w:hAnsiTheme="minorEastAsia" w:cstheme="minorEastAsia"/>
                <w:szCs w:val="21"/>
              </w:rPr>
            </w:pPr>
            <w:r>
              <w:rPr>
                <w:rFonts w:hint="eastAsia" w:ascii="宋体" w:hAnsi="宋体" w:eastAsia="宋体" w:cs="宋体"/>
                <w:kern w:val="0"/>
                <w:sz w:val="22"/>
                <w:lang w:bidi="ar"/>
              </w:rPr>
              <w:t>404239540@qq.com</w:t>
            </w:r>
          </w:p>
        </w:tc>
      </w:tr>
      <w:tr w14:paraId="1365014D">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74771234">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10</w:t>
            </w:r>
          </w:p>
        </w:tc>
        <w:tc>
          <w:tcPr>
            <w:tcW w:w="2814" w:type="dxa"/>
            <w:tcBorders>
              <w:top w:val="single" w:color="000000" w:sz="4" w:space="0"/>
              <w:left w:val="single" w:color="000000" w:sz="4" w:space="0"/>
              <w:bottom w:val="single" w:color="000000" w:sz="4" w:space="0"/>
              <w:right w:val="single" w:color="000000" w:sz="4" w:space="0"/>
            </w:tcBorders>
            <w:vAlign w:val="center"/>
          </w:tcPr>
          <w:p w14:paraId="4F7337BE">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中铁隧道局集团（上海）特种高新技术有限公司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1048144B">
            <w:pPr>
              <w:widowControl/>
              <w:jc w:val="center"/>
              <w:textAlignment w:val="center"/>
              <w:rPr>
                <w:rFonts w:ascii="宋体" w:hAnsi="宋体" w:eastAsia="宋体" w:cs="宋体"/>
                <w:color w:val="000000"/>
                <w:sz w:val="22"/>
                <w:lang w:bidi="ar"/>
              </w:rPr>
            </w:pPr>
            <w:r>
              <w:rPr>
                <w:rStyle w:val="10"/>
                <w:rFonts w:hint="default"/>
                <w:lang w:bidi="ar"/>
              </w:rPr>
              <w:t>上海市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457FD9FF">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朱经理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5C1F3F81">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15838898801</w:t>
            </w:r>
          </w:p>
        </w:tc>
        <w:tc>
          <w:tcPr>
            <w:tcW w:w="2170" w:type="dxa"/>
            <w:tcBorders>
              <w:top w:val="single" w:color="000000" w:sz="4" w:space="0"/>
              <w:left w:val="single" w:color="000000" w:sz="4" w:space="0"/>
              <w:bottom w:val="single" w:color="000000" w:sz="4" w:space="0"/>
              <w:right w:val="single" w:color="000000" w:sz="4" w:space="0"/>
            </w:tcBorders>
            <w:vAlign w:val="center"/>
          </w:tcPr>
          <w:p w14:paraId="198CC144">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442726989@qq.com</w:t>
            </w:r>
          </w:p>
        </w:tc>
      </w:tr>
      <w:tr w14:paraId="43665E8C">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0B5B7C96">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11</w:t>
            </w:r>
          </w:p>
        </w:tc>
        <w:tc>
          <w:tcPr>
            <w:tcW w:w="2814" w:type="dxa"/>
            <w:tcBorders>
              <w:top w:val="single" w:color="000000" w:sz="4" w:space="0"/>
              <w:left w:val="single" w:color="000000" w:sz="4" w:space="0"/>
              <w:bottom w:val="single" w:color="000000" w:sz="4" w:space="0"/>
              <w:right w:val="single" w:color="000000" w:sz="4" w:space="0"/>
            </w:tcBorders>
            <w:vAlign w:val="center"/>
          </w:tcPr>
          <w:p w14:paraId="71D83BAD">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中铁隧道勘察设计研究院有限公司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57D29D2D">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广州市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466B2152">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肖经理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53BA0F92">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18390241727</w:t>
            </w:r>
          </w:p>
        </w:tc>
        <w:tc>
          <w:tcPr>
            <w:tcW w:w="2170" w:type="dxa"/>
            <w:tcBorders>
              <w:top w:val="single" w:color="000000" w:sz="4" w:space="0"/>
              <w:left w:val="single" w:color="000000" w:sz="4" w:space="0"/>
              <w:bottom w:val="single" w:color="000000" w:sz="4" w:space="0"/>
              <w:right w:val="single" w:color="000000" w:sz="4" w:space="0"/>
            </w:tcBorders>
            <w:vAlign w:val="center"/>
          </w:tcPr>
          <w:p w14:paraId="567D2BBE">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947280052@qq.com</w:t>
            </w:r>
          </w:p>
        </w:tc>
      </w:tr>
      <w:tr w14:paraId="2E5FB293">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3D972376">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12</w:t>
            </w:r>
          </w:p>
        </w:tc>
        <w:tc>
          <w:tcPr>
            <w:tcW w:w="2814" w:type="dxa"/>
            <w:tcBorders>
              <w:top w:val="single" w:color="000000" w:sz="4" w:space="0"/>
              <w:left w:val="single" w:color="000000" w:sz="4" w:space="0"/>
              <w:bottom w:val="single" w:color="000000" w:sz="4" w:space="0"/>
              <w:right w:val="single" w:color="000000" w:sz="4" w:space="0"/>
            </w:tcBorders>
            <w:vAlign w:val="center"/>
          </w:tcPr>
          <w:p w14:paraId="61636818">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中铁隧道局集团有限公司</w:t>
            </w:r>
          </w:p>
          <w:p w14:paraId="054FC876">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国际事业部</w:t>
            </w:r>
          </w:p>
        </w:tc>
        <w:tc>
          <w:tcPr>
            <w:tcW w:w="1009" w:type="dxa"/>
            <w:tcBorders>
              <w:top w:val="single" w:color="000000" w:sz="4" w:space="0"/>
              <w:left w:val="single" w:color="000000" w:sz="4" w:space="0"/>
              <w:bottom w:val="single" w:color="000000" w:sz="4" w:space="0"/>
              <w:right w:val="single" w:color="000000" w:sz="4" w:space="0"/>
            </w:tcBorders>
            <w:vAlign w:val="center"/>
          </w:tcPr>
          <w:p w14:paraId="76EC952B">
            <w:pPr>
              <w:widowControl/>
              <w:jc w:val="center"/>
              <w:textAlignment w:val="center"/>
              <w:rPr>
                <w:rFonts w:asciiTheme="minorEastAsia" w:hAnsiTheme="minorEastAsia" w:cstheme="minorEastAsia"/>
                <w:color w:val="000000"/>
                <w:szCs w:val="21"/>
              </w:rPr>
            </w:pPr>
            <w:r>
              <w:rPr>
                <w:rStyle w:val="10"/>
                <w:rFonts w:hint="default"/>
                <w:lang w:bidi="ar"/>
              </w:rPr>
              <w:t>广州</w:t>
            </w:r>
            <w:r>
              <w:rPr>
                <w:rStyle w:val="11"/>
                <w:rFonts w:hint="default"/>
                <w:lang w:bidi="ar"/>
              </w:rPr>
              <w:t>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25D34CCF">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李经理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536FA387">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13662079874</w:t>
            </w:r>
          </w:p>
        </w:tc>
        <w:tc>
          <w:tcPr>
            <w:tcW w:w="2170" w:type="dxa"/>
            <w:tcBorders>
              <w:top w:val="single" w:color="000000" w:sz="4" w:space="0"/>
              <w:left w:val="single" w:color="000000" w:sz="4" w:space="0"/>
              <w:bottom w:val="single" w:color="000000" w:sz="4" w:space="0"/>
              <w:right w:val="single" w:color="000000" w:sz="4" w:space="0"/>
            </w:tcBorders>
            <w:vAlign w:val="center"/>
          </w:tcPr>
          <w:p w14:paraId="4FFFD228">
            <w:pPr>
              <w:widowControl/>
              <w:jc w:val="center"/>
              <w:textAlignment w:val="center"/>
              <w:rPr>
                <w:rFonts w:asciiTheme="minorEastAsia" w:hAnsiTheme="minorEastAsia" w:cstheme="minorEastAsia"/>
                <w:szCs w:val="21"/>
              </w:rPr>
            </w:pPr>
            <w:r>
              <w:fldChar w:fldCharType="begin"/>
            </w:r>
            <w:r>
              <w:instrText xml:space="preserve"> HYPERLINK "mailto:373453093@qq.com" \o "mailto:373453093@qq.com" </w:instrText>
            </w:r>
            <w:r>
              <w:fldChar w:fldCharType="separate"/>
            </w:r>
            <w:r>
              <w:rPr>
                <w:rStyle w:val="6"/>
                <w:rFonts w:hint="eastAsia" w:ascii="宋体" w:hAnsi="宋体" w:eastAsia="宋体" w:cs="宋体"/>
                <w:sz w:val="22"/>
                <w:u w:val="none"/>
              </w:rPr>
              <w:t>li.huifeng@crtg.cn</w:t>
            </w:r>
            <w:r>
              <w:rPr>
                <w:rStyle w:val="6"/>
                <w:rFonts w:hint="eastAsia" w:ascii="宋体" w:hAnsi="宋体" w:eastAsia="宋体" w:cs="宋体"/>
                <w:sz w:val="22"/>
                <w:u w:val="none"/>
              </w:rPr>
              <w:fldChar w:fldCharType="end"/>
            </w:r>
          </w:p>
        </w:tc>
      </w:tr>
      <w:tr w14:paraId="47A7B8AF">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0894FDC6">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13</w:t>
            </w:r>
          </w:p>
        </w:tc>
        <w:tc>
          <w:tcPr>
            <w:tcW w:w="2814" w:type="dxa"/>
            <w:tcBorders>
              <w:top w:val="single" w:color="000000" w:sz="4" w:space="0"/>
              <w:left w:val="single" w:color="000000" w:sz="4" w:space="0"/>
              <w:bottom w:val="single" w:color="000000" w:sz="4" w:space="0"/>
              <w:right w:val="single" w:color="000000" w:sz="4" w:space="0"/>
            </w:tcBorders>
            <w:vAlign w:val="center"/>
          </w:tcPr>
          <w:p w14:paraId="0D945542">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盾构及掘进技术国家</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重点实验室</w:t>
            </w:r>
          </w:p>
        </w:tc>
        <w:tc>
          <w:tcPr>
            <w:tcW w:w="1009" w:type="dxa"/>
            <w:tcBorders>
              <w:top w:val="single" w:color="000000" w:sz="4" w:space="0"/>
              <w:left w:val="single" w:color="000000" w:sz="4" w:space="0"/>
              <w:bottom w:val="single" w:color="000000" w:sz="4" w:space="0"/>
              <w:right w:val="single" w:color="000000" w:sz="4" w:space="0"/>
            </w:tcBorders>
            <w:vAlign w:val="center"/>
          </w:tcPr>
          <w:p w14:paraId="068529E7">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郑州市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6EA378A5">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黄经理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289C537D">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15516193616</w:t>
            </w:r>
          </w:p>
        </w:tc>
        <w:tc>
          <w:tcPr>
            <w:tcW w:w="2170" w:type="dxa"/>
            <w:tcBorders>
              <w:top w:val="single" w:color="000000" w:sz="4" w:space="0"/>
              <w:left w:val="single" w:color="000000" w:sz="4" w:space="0"/>
              <w:bottom w:val="single" w:color="000000" w:sz="4" w:space="0"/>
              <w:right w:val="single" w:color="000000" w:sz="4" w:space="0"/>
            </w:tcBorders>
            <w:vAlign w:val="center"/>
          </w:tcPr>
          <w:p w14:paraId="5545E69E">
            <w:pPr>
              <w:widowControl/>
              <w:jc w:val="center"/>
              <w:textAlignment w:val="center"/>
              <w:rPr>
                <w:rFonts w:asciiTheme="minorEastAsia" w:hAnsiTheme="minorEastAsia" w:cstheme="minorEastAsia"/>
                <w:szCs w:val="21"/>
              </w:rPr>
            </w:pPr>
            <w:r>
              <w:fldChar w:fldCharType="begin"/>
            </w:r>
            <w:r>
              <w:instrText xml:space="preserve"> HYPERLINK "mailto:1320213371@qq.com" \o "mailto:1320213371@qq.com" </w:instrText>
            </w:r>
            <w:r>
              <w:fldChar w:fldCharType="separate"/>
            </w:r>
            <w:r>
              <w:rPr>
                <w:rStyle w:val="6"/>
                <w:rFonts w:hint="eastAsia" w:ascii="宋体" w:hAnsi="宋体" w:eastAsia="宋体" w:cs="宋体"/>
                <w:sz w:val="22"/>
                <w:u w:val="none"/>
              </w:rPr>
              <w:t>249138315@qq.com</w:t>
            </w:r>
            <w:r>
              <w:rPr>
                <w:rStyle w:val="6"/>
                <w:rFonts w:hint="eastAsia" w:ascii="宋体" w:hAnsi="宋体" w:eastAsia="宋体" w:cs="宋体"/>
                <w:sz w:val="22"/>
                <w:u w:val="none"/>
              </w:rPr>
              <w:fldChar w:fldCharType="end"/>
            </w:r>
          </w:p>
        </w:tc>
      </w:tr>
      <w:tr w14:paraId="1F4785F2">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07DF2B00">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14</w:t>
            </w:r>
          </w:p>
        </w:tc>
        <w:tc>
          <w:tcPr>
            <w:tcW w:w="2814" w:type="dxa"/>
            <w:tcBorders>
              <w:top w:val="single" w:color="000000" w:sz="4" w:space="0"/>
              <w:left w:val="single" w:color="000000" w:sz="4" w:space="0"/>
              <w:bottom w:val="single" w:color="000000" w:sz="4" w:space="0"/>
              <w:right w:val="single" w:color="000000" w:sz="4" w:space="0"/>
            </w:tcBorders>
            <w:vAlign w:val="center"/>
          </w:tcPr>
          <w:p w14:paraId="4E5EA26F">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中铁隧道局集团有限公司</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物资分公司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533F020A">
            <w:pPr>
              <w:widowControl/>
              <w:jc w:val="center"/>
              <w:textAlignment w:val="center"/>
              <w:rPr>
                <w:rFonts w:asciiTheme="minorEastAsia" w:hAnsiTheme="minorEastAsia" w:cstheme="minorEastAsia"/>
                <w:color w:val="000000"/>
                <w:szCs w:val="21"/>
              </w:rPr>
            </w:pPr>
            <w:r>
              <w:rPr>
                <w:rStyle w:val="10"/>
                <w:rFonts w:hint="default"/>
                <w:lang w:bidi="ar"/>
              </w:rPr>
              <w:t>洛阳</w:t>
            </w:r>
            <w:r>
              <w:rPr>
                <w:rStyle w:val="11"/>
                <w:rFonts w:hint="default"/>
                <w:lang w:bidi="ar"/>
              </w:rPr>
              <w:t>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29B1D136">
            <w:pPr>
              <w:widowControl/>
              <w:jc w:val="center"/>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李经理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1CE9437E">
            <w:pPr>
              <w:widowControl/>
              <w:jc w:val="center"/>
              <w:textAlignment w:val="center"/>
              <w:rPr>
                <w:rFonts w:asciiTheme="minorEastAsia" w:hAnsiTheme="minorEastAsia" w:cstheme="minorEastAsia"/>
                <w:kern w:val="0"/>
                <w:szCs w:val="21"/>
              </w:rPr>
            </w:pPr>
            <w:r>
              <w:rPr>
                <w:rFonts w:hint="eastAsia" w:ascii="宋体" w:hAnsi="宋体" w:eastAsia="宋体" w:cs="宋体"/>
                <w:color w:val="000000"/>
                <w:kern w:val="0"/>
                <w:sz w:val="22"/>
                <w:lang w:bidi="ar"/>
              </w:rPr>
              <w:t>13461098984</w:t>
            </w:r>
          </w:p>
        </w:tc>
        <w:tc>
          <w:tcPr>
            <w:tcW w:w="2170" w:type="dxa"/>
            <w:tcBorders>
              <w:top w:val="single" w:color="000000" w:sz="4" w:space="0"/>
              <w:left w:val="single" w:color="000000" w:sz="4" w:space="0"/>
              <w:bottom w:val="single" w:color="000000" w:sz="4" w:space="0"/>
              <w:right w:val="single" w:color="000000" w:sz="4" w:space="0"/>
            </w:tcBorders>
            <w:vAlign w:val="center"/>
          </w:tcPr>
          <w:p w14:paraId="3A8C6A4D">
            <w:pPr>
              <w:widowControl/>
              <w:jc w:val="center"/>
              <w:textAlignment w:val="center"/>
              <w:rPr>
                <w:rFonts w:asciiTheme="minorEastAsia" w:hAnsiTheme="minorEastAsia" w:cstheme="minorEastAsia"/>
                <w:szCs w:val="21"/>
              </w:rPr>
            </w:pPr>
            <w:r>
              <w:fldChar w:fldCharType="begin"/>
            </w:r>
            <w:r>
              <w:instrText xml:space="preserve"> HYPERLINK "mailto:sdjwzfgszp@163.com" \o "mailto:sdjwzfgszp@163.com" </w:instrText>
            </w:r>
            <w:r>
              <w:fldChar w:fldCharType="separate"/>
            </w:r>
            <w:r>
              <w:rPr>
                <w:rStyle w:val="6"/>
                <w:rFonts w:hint="eastAsia" w:ascii="宋体" w:hAnsi="宋体" w:eastAsia="宋体" w:cs="宋体"/>
                <w:sz w:val="22"/>
                <w:u w:val="none"/>
              </w:rPr>
              <w:t>sdjwzfgszp@163.com</w:t>
            </w:r>
            <w:r>
              <w:rPr>
                <w:rStyle w:val="6"/>
                <w:rFonts w:hint="eastAsia" w:ascii="宋体" w:hAnsi="宋体" w:eastAsia="宋体" w:cs="宋体"/>
                <w:sz w:val="22"/>
                <w:u w:val="none"/>
              </w:rPr>
              <w:fldChar w:fldCharType="end"/>
            </w:r>
          </w:p>
        </w:tc>
      </w:tr>
      <w:tr w14:paraId="1350083F">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7A039181">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15</w:t>
            </w:r>
          </w:p>
        </w:tc>
        <w:tc>
          <w:tcPr>
            <w:tcW w:w="2814" w:type="dxa"/>
            <w:tcBorders>
              <w:top w:val="single" w:color="000000" w:sz="4" w:space="0"/>
              <w:left w:val="single" w:color="000000" w:sz="4" w:space="0"/>
              <w:bottom w:val="single" w:color="000000" w:sz="4" w:space="0"/>
              <w:right w:val="single" w:color="000000" w:sz="4" w:space="0"/>
            </w:tcBorders>
            <w:vAlign w:val="center"/>
          </w:tcPr>
          <w:p w14:paraId="62E89E65">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中铁隧道局集团有限公司</w:t>
            </w:r>
          </w:p>
          <w:p w14:paraId="53AC3C68">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工程测量试验分公司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453EF6FB">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广州市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11ECAC11">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游经理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7EC9260A">
            <w:pPr>
              <w:widowControl/>
              <w:jc w:val="center"/>
              <w:textAlignment w:val="center"/>
              <w:rPr>
                <w:rFonts w:asciiTheme="minorEastAsia" w:hAnsiTheme="minorEastAsia" w:cstheme="minorEastAsia"/>
                <w:szCs w:val="21"/>
              </w:rPr>
            </w:pPr>
            <w:r>
              <w:rPr>
                <w:rFonts w:ascii="宋体" w:hAnsi="宋体" w:eastAsia="宋体" w:cs="宋体"/>
                <w:color w:val="000000"/>
                <w:kern w:val="0"/>
                <w:sz w:val="22"/>
                <w:lang w:bidi="ar"/>
              </w:rPr>
              <w:t>15942359013</w:t>
            </w:r>
          </w:p>
        </w:tc>
        <w:tc>
          <w:tcPr>
            <w:tcW w:w="2170" w:type="dxa"/>
            <w:tcBorders>
              <w:top w:val="single" w:color="000000" w:sz="4" w:space="0"/>
              <w:left w:val="single" w:color="000000" w:sz="4" w:space="0"/>
              <w:bottom w:val="single" w:color="000000" w:sz="4" w:space="0"/>
              <w:right w:val="single" w:color="000000" w:sz="4" w:space="0"/>
            </w:tcBorders>
            <w:vAlign w:val="center"/>
          </w:tcPr>
          <w:p w14:paraId="62AEC476">
            <w:pPr>
              <w:widowControl/>
              <w:jc w:val="center"/>
              <w:textAlignment w:val="center"/>
              <w:rPr>
                <w:rFonts w:asciiTheme="minorEastAsia" w:hAnsiTheme="minorEastAsia" w:cstheme="minorEastAsia"/>
                <w:szCs w:val="21"/>
              </w:rPr>
            </w:pPr>
            <w:r>
              <w:rPr>
                <w:rFonts w:ascii="宋体" w:hAnsi="宋体" w:eastAsia="宋体" w:cs="宋体"/>
                <w:kern w:val="0"/>
                <w:sz w:val="22"/>
                <w:lang w:bidi="ar"/>
              </w:rPr>
              <w:t>963365130@qq.com</w:t>
            </w:r>
          </w:p>
        </w:tc>
      </w:tr>
      <w:tr w14:paraId="17C4DDF7">
        <w:tblPrEx>
          <w:tblCellMar>
            <w:top w:w="15" w:type="dxa"/>
            <w:left w:w="15" w:type="dxa"/>
            <w:bottom w:w="15" w:type="dxa"/>
            <w:right w:w="15" w:type="dxa"/>
          </w:tblCellMar>
        </w:tblPrEx>
        <w:trPr>
          <w:trHeight w:val="567" w:hRule="atLeast"/>
          <w:jc w:val="center"/>
        </w:trPr>
        <w:tc>
          <w:tcPr>
            <w:tcW w:w="385" w:type="dxa"/>
            <w:tcBorders>
              <w:top w:val="single" w:color="000000" w:sz="4" w:space="0"/>
              <w:left w:val="single" w:color="000000" w:sz="4" w:space="0"/>
              <w:bottom w:val="single" w:color="000000" w:sz="4" w:space="0"/>
              <w:right w:val="single" w:color="000000" w:sz="4" w:space="0"/>
            </w:tcBorders>
            <w:vAlign w:val="center"/>
          </w:tcPr>
          <w:p w14:paraId="249AC1B9">
            <w:pPr>
              <w:widowControl/>
              <w:jc w:val="center"/>
              <w:textAlignment w:val="center"/>
              <w:rPr>
                <w:rFonts w:asciiTheme="minorEastAsia" w:hAnsiTheme="minorEastAsia" w:cstheme="minorEastAsia"/>
                <w:color w:val="000000"/>
                <w:szCs w:val="21"/>
              </w:rPr>
            </w:pPr>
            <w:r>
              <w:rPr>
                <w:rFonts w:hint="eastAsia" w:ascii="宋体" w:hAnsi="宋体" w:eastAsia="宋体" w:cs="宋体"/>
                <w:color w:val="000000"/>
                <w:kern w:val="0"/>
                <w:sz w:val="22"/>
                <w:lang w:bidi="ar"/>
              </w:rPr>
              <w:t>16</w:t>
            </w:r>
          </w:p>
        </w:tc>
        <w:tc>
          <w:tcPr>
            <w:tcW w:w="2814" w:type="dxa"/>
            <w:tcBorders>
              <w:top w:val="single" w:color="000000" w:sz="4" w:space="0"/>
              <w:left w:val="single" w:color="000000" w:sz="4" w:space="0"/>
              <w:bottom w:val="single" w:color="000000" w:sz="4" w:space="0"/>
              <w:right w:val="single" w:color="000000" w:sz="4" w:space="0"/>
            </w:tcBorders>
            <w:vAlign w:val="center"/>
          </w:tcPr>
          <w:p w14:paraId="509F32DC">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中铁隧道局集团有限公司</w:t>
            </w:r>
            <w:r>
              <w:rPr>
                <w:rFonts w:hint="eastAsia" w:ascii="宋体" w:hAnsi="宋体" w:eastAsia="宋体" w:cs="宋体"/>
                <w:color w:val="000000"/>
                <w:kern w:val="0"/>
                <w:sz w:val="22"/>
                <w:lang w:bidi="ar"/>
              </w:rPr>
              <w:br w:type="textWrapping"/>
            </w:r>
            <w:r>
              <w:rPr>
                <w:rFonts w:hint="eastAsia" w:ascii="宋体" w:hAnsi="宋体" w:eastAsia="宋体" w:cs="宋体"/>
                <w:color w:val="000000"/>
                <w:kern w:val="0"/>
                <w:sz w:val="22"/>
                <w:lang w:bidi="ar"/>
              </w:rPr>
              <w:t>设备分公司</w:t>
            </w:r>
          </w:p>
        </w:tc>
        <w:tc>
          <w:tcPr>
            <w:tcW w:w="1009" w:type="dxa"/>
            <w:tcBorders>
              <w:top w:val="single" w:color="000000" w:sz="4" w:space="0"/>
              <w:left w:val="single" w:color="000000" w:sz="4" w:space="0"/>
              <w:bottom w:val="single" w:color="000000" w:sz="4" w:space="0"/>
              <w:right w:val="single" w:color="000000" w:sz="4" w:space="0"/>
            </w:tcBorders>
            <w:vAlign w:val="center"/>
          </w:tcPr>
          <w:p w14:paraId="4946FB01">
            <w:pPr>
              <w:widowControl/>
              <w:jc w:val="center"/>
              <w:textAlignment w:val="center"/>
              <w:rPr>
                <w:rFonts w:asciiTheme="minorEastAsia" w:hAnsiTheme="minorEastAsia" w:cstheme="minorEastAsia"/>
                <w:color w:val="000000"/>
                <w:szCs w:val="21"/>
              </w:rPr>
            </w:pPr>
            <w:r>
              <w:rPr>
                <w:rStyle w:val="10"/>
                <w:rFonts w:hint="default"/>
                <w:lang w:bidi="ar"/>
              </w:rPr>
              <w:t>洛阳</w:t>
            </w:r>
            <w:r>
              <w:rPr>
                <w:rStyle w:val="11"/>
                <w:rFonts w:hint="default"/>
                <w:lang w:bidi="ar"/>
              </w:rPr>
              <w:t>市</w:t>
            </w:r>
          </w:p>
        </w:tc>
        <w:tc>
          <w:tcPr>
            <w:tcW w:w="1050" w:type="dxa"/>
            <w:tcBorders>
              <w:top w:val="single" w:color="000000" w:sz="4" w:space="0"/>
              <w:left w:val="single" w:color="000000" w:sz="4" w:space="0"/>
              <w:bottom w:val="single" w:color="000000" w:sz="4" w:space="0"/>
              <w:right w:val="single" w:color="000000" w:sz="4" w:space="0"/>
            </w:tcBorders>
            <w:vAlign w:val="center"/>
          </w:tcPr>
          <w:p w14:paraId="6E0A58DA">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张经理</w:t>
            </w:r>
          </w:p>
        </w:tc>
        <w:tc>
          <w:tcPr>
            <w:tcW w:w="1530" w:type="dxa"/>
            <w:tcBorders>
              <w:top w:val="single" w:color="000000" w:sz="4" w:space="0"/>
              <w:left w:val="single" w:color="000000" w:sz="4" w:space="0"/>
              <w:bottom w:val="single" w:color="000000" w:sz="4" w:space="0"/>
              <w:right w:val="single" w:color="000000" w:sz="4" w:space="0"/>
            </w:tcBorders>
            <w:vAlign w:val="center"/>
          </w:tcPr>
          <w:p w14:paraId="75983FAC">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15877444476</w:t>
            </w:r>
          </w:p>
        </w:tc>
        <w:tc>
          <w:tcPr>
            <w:tcW w:w="2170" w:type="dxa"/>
            <w:tcBorders>
              <w:top w:val="single" w:color="000000" w:sz="4" w:space="0"/>
              <w:left w:val="single" w:color="000000" w:sz="4" w:space="0"/>
              <w:bottom w:val="single" w:color="000000" w:sz="4" w:space="0"/>
              <w:right w:val="single" w:color="000000" w:sz="4" w:space="0"/>
            </w:tcBorders>
            <w:vAlign w:val="center"/>
          </w:tcPr>
          <w:p w14:paraId="54C5A3E0">
            <w:pPr>
              <w:widowControl/>
              <w:jc w:val="center"/>
              <w:textAlignment w:val="center"/>
              <w:rPr>
                <w:rFonts w:asciiTheme="minorEastAsia" w:hAnsiTheme="minorEastAsia" w:cstheme="minorEastAsia"/>
                <w:szCs w:val="21"/>
              </w:rPr>
            </w:pPr>
            <w:r>
              <w:rPr>
                <w:rFonts w:hint="eastAsia" w:ascii="宋体" w:hAnsi="宋体" w:eastAsia="宋体" w:cs="宋体"/>
                <w:color w:val="000000"/>
                <w:kern w:val="0"/>
                <w:sz w:val="22"/>
                <w:lang w:bidi="ar"/>
              </w:rPr>
              <w:t>1021928570@qq.com</w:t>
            </w:r>
          </w:p>
        </w:tc>
      </w:tr>
    </w:tbl>
    <w:p w14:paraId="77A45AA9">
      <w:pPr>
        <w:widowControl/>
        <w:shd w:val="clear" w:color="auto" w:fill="FFFFFF"/>
        <w:spacing w:line="520" w:lineRule="exact"/>
        <w:jc w:val="center"/>
        <w:rPr>
          <w:rFonts w:ascii="Microsoft YaHei UI" w:hAnsi="Microsoft YaHei UI" w:eastAsia="Microsoft YaHei UI" w:cs="宋体"/>
          <w:b/>
          <w:bCs/>
          <w:spacing w:val="30"/>
          <w:kern w:val="0"/>
          <w:sz w:val="36"/>
          <w:szCs w:val="36"/>
        </w:rPr>
      </w:pPr>
    </w:p>
    <w:p w14:paraId="27163EA6">
      <w:pPr>
        <w:widowControl/>
        <w:shd w:val="clear" w:color="auto" w:fill="FFFFFF"/>
        <w:spacing w:line="520" w:lineRule="exact"/>
        <w:jc w:val="center"/>
        <w:rPr>
          <w:rFonts w:ascii="Microsoft YaHei UI" w:hAnsi="Microsoft YaHei UI" w:eastAsia="Microsoft YaHei UI" w:cs="宋体"/>
          <w:b/>
          <w:bCs/>
          <w:spacing w:val="30"/>
          <w:kern w:val="0"/>
          <w:sz w:val="36"/>
          <w:szCs w:val="36"/>
        </w:rPr>
      </w:pPr>
      <w:r>
        <w:rPr>
          <w:rFonts w:hint="eastAsia" w:ascii="Microsoft YaHei UI" w:hAnsi="Microsoft YaHei UI" w:eastAsia="Microsoft YaHei UI" w:cs="宋体"/>
          <w:b/>
          <w:bCs/>
          <w:spacing w:val="30"/>
          <w:kern w:val="0"/>
          <w:sz w:val="36"/>
          <w:szCs w:val="36"/>
        </w:rPr>
        <w:t>五、我们的招聘形式和流程</w:t>
      </w:r>
    </w:p>
    <w:p w14:paraId="43703B02">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1.线下招聘流程：校园宣讲→投递简历→初试→复试→正式签约</w:t>
      </w:r>
    </w:p>
    <w:p w14:paraId="0AC1CAA4">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2.线上招聘流程：加入空中宣讲群→观看企业视频及PPT→投递简历→线上</w:t>
      </w:r>
      <w:r>
        <w:rPr>
          <w:rFonts w:hint="eastAsia" w:ascii="Microsoft YaHei UI" w:hAnsi="Microsoft YaHei UI" w:eastAsia="Microsoft YaHei UI" w:cs="宋体"/>
          <w:spacing w:val="30"/>
          <w:kern w:val="0"/>
          <w:sz w:val="23"/>
          <w:szCs w:val="23"/>
          <w:lang w:val="en-US" w:eastAsia="zh-CN"/>
        </w:rPr>
        <w:t>初试</w:t>
      </w:r>
      <w:bookmarkStart w:id="0" w:name="_GoBack"/>
      <w:bookmarkEnd w:id="0"/>
      <w:r>
        <w:rPr>
          <w:rFonts w:hint="eastAsia" w:ascii="Microsoft YaHei UI" w:hAnsi="Microsoft YaHei UI" w:eastAsia="Microsoft YaHei UI" w:cs="宋体"/>
          <w:spacing w:val="30"/>
          <w:kern w:val="0"/>
          <w:sz w:val="23"/>
          <w:szCs w:val="23"/>
        </w:rPr>
        <w:t>→线上复试→正式签约</w:t>
      </w:r>
    </w:p>
    <w:p w14:paraId="57FE68BB">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3.应聘学生在招聘现场提供以下资料：个人简历、就业推荐表、就业协议书、学习成绩单原件、各类获奖证书复印件等。</w:t>
      </w:r>
    </w:p>
    <w:p w14:paraId="6F905B8F">
      <w:pPr>
        <w:widowControl/>
        <w:shd w:val="clear" w:color="auto" w:fill="FFFFFF"/>
        <w:spacing w:line="520" w:lineRule="exact"/>
        <w:ind w:firstLine="580" w:firstLineChars="200"/>
        <w:rPr>
          <w:rFonts w:ascii="Microsoft YaHei UI" w:hAnsi="Microsoft YaHei UI" w:eastAsia="Microsoft YaHei UI" w:cs="宋体"/>
          <w:spacing w:val="30"/>
          <w:kern w:val="0"/>
          <w:sz w:val="23"/>
          <w:szCs w:val="23"/>
        </w:rPr>
      </w:pPr>
      <w:r>
        <w:rPr>
          <w:rFonts w:hint="eastAsia" w:ascii="Microsoft YaHei UI" w:hAnsi="Microsoft YaHei UI" w:eastAsia="Microsoft YaHei UI" w:cs="宋体"/>
          <w:spacing w:val="30"/>
          <w:kern w:val="0"/>
          <w:sz w:val="23"/>
          <w:szCs w:val="23"/>
        </w:rPr>
        <w:t>4.具体行程请关注“中铁隧道局校园招聘官微”微信公众号。</w:t>
      </w:r>
    </w:p>
    <w:p w14:paraId="54BD7D78">
      <w:pPr>
        <w:widowControl/>
        <w:shd w:val="clear" w:color="auto" w:fill="FFFFFF"/>
        <w:spacing w:line="520" w:lineRule="exact"/>
        <w:jc w:val="center"/>
        <w:rPr>
          <w:rFonts w:ascii="Microsoft YaHei UI" w:hAnsi="Microsoft YaHei UI" w:eastAsia="Microsoft YaHei UI" w:cs="宋体"/>
          <w:b/>
          <w:bCs/>
          <w:spacing w:val="30"/>
          <w:kern w:val="0"/>
          <w:sz w:val="36"/>
          <w:szCs w:val="36"/>
        </w:rPr>
      </w:pPr>
      <w:r>
        <w:rPr>
          <w:rFonts w:ascii="Microsoft YaHei UI" w:hAnsi="Microsoft YaHei UI" w:eastAsia="Microsoft YaHei UI" w:cs="宋体"/>
          <w:spacing w:val="30"/>
          <w:kern w:val="0"/>
          <w:sz w:val="23"/>
          <w:szCs w:val="23"/>
        </w:rPr>
        <w:drawing>
          <wp:anchor distT="0" distB="0" distL="114300" distR="114300" simplePos="0" relativeHeight="251659264" behindDoc="0" locked="0" layoutInCell="1" allowOverlap="1">
            <wp:simplePos x="0" y="0"/>
            <wp:positionH relativeFrom="column">
              <wp:posOffset>224155</wp:posOffset>
            </wp:positionH>
            <wp:positionV relativeFrom="paragraph">
              <wp:posOffset>132080</wp:posOffset>
            </wp:positionV>
            <wp:extent cx="1937385" cy="1937385"/>
            <wp:effectExtent l="0" t="0" r="13335" b="13335"/>
            <wp:wrapNone/>
            <wp:docPr id="2" name="图片 2" descr="C:\Users\潇潇\AppData\Local\Temp\WeChat Files\de6cc1a4051acaab48326f95294c8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潇潇\AppData\Local\Temp\WeChat Files\de6cc1a4051acaab48326f95294c83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37385" cy="1937385"/>
                    </a:xfrm>
                    <a:prstGeom prst="rect">
                      <a:avLst/>
                    </a:prstGeom>
                    <a:noFill/>
                    <a:ln>
                      <a:noFill/>
                    </a:ln>
                  </pic:spPr>
                </pic:pic>
              </a:graphicData>
            </a:graphic>
          </wp:anchor>
        </w:drawing>
      </w:r>
    </w:p>
    <w:p w14:paraId="5474BEF1">
      <w:pPr>
        <w:widowControl/>
        <w:shd w:val="clear" w:color="auto" w:fill="FFFFFF"/>
        <w:spacing w:line="520" w:lineRule="exact"/>
        <w:jc w:val="center"/>
        <w:rPr>
          <w:rFonts w:ascii="Microsoft YaHei UI" w:hAnsi="Microsoft YaHei UI" w:eastAsia="Microsoft YaHei UI" w:cs="宋体"/>
          <w:b/>
          <w:bCs/>
          <w:spacing w:val="30"/>
          <w:kern w:val="0"/>
          <w:sz w:val="36"/>
          <w:szCs w:val="36"/>
        </w:rPr>
      </w:pPr>
      <w:r>
        <w:drawing>
          <wp:anchor distT="0" distB="0" distL="114300" distR="114300" simplePos="0" relativeHeight="251660288" behindDoc="0" locked="0" layoutInCell="1" allowOverlap="1">
            <wp:simplePos x="0" y="0"/>
            <wp:positionH relativeFrom="column">
              <wp:posOffset>3342640</wp:posOffset>
            </wp:positionH>
            <wp:positionV relativeFrom="paragraph">
              <wp:posOffset>9525</wp:posOffset>
            </wp:positionV>
            <wp:extent cx="1386840" cy="1729105"/>
            <wp:effectExtent l="0" t="0" r="4445" b="5080"/>
            <wp:wrapNone/>
            <wp:docPr id="1" name="图片 1" descr="C:\Users\s'd'l\Documents\Tencent Files\364735130\nt_qq\nt_data\Pic\2024-08\Ori\e3518a681d242b4963be1f12472a13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d'l\Documents\Tencent Files\364735130\nt_qq\nt_data\Pic\2024-08\Ori\e3518a681d242b4963be1f12472a1309.png"/>
                    <pic:cNvPicPr>
                      <a:picLocks noChangeAspect="1" noChangeArrowheads="1"/>
                    </pic:cNvPicPr>
                  </pic:nvPicPr>
                  <pic:blipFill>
                    <a:blip r:embed="rId5" cstate="print">
                      <a:extLst>
                        <a:ext uri="{28A0092B-C50C-407E-A947-70E740481C1C}">
                          <a14:useLocalDpi xmlns:a14="http://schemas.microsoft.com/office/drawing/2010/main" val="0"/>
                        </a:ext>
                      </a:extLst>
                    </a:blip>
                    <a:srcRect l="8273" t="15326" r="7903" b="25820"/>
                    <a:stretch>
                      <a:fillRect/>
                    </a:stretch>
                  </pic:blipFill>
                  <pic:spPr>
                    <a:xfrm>
                      <a:off x="0" y="0"/>
                      <a:ext cx="1386655" cy="1728816"/>
                    </a:xfrm>
                    <a:prstGeom prst="rect">
                      <a:avLst/>
                    </a:prstGeom>
                    <a:noFill/>
                    <a:ln>
                      <a:noFill/>
                    </a:ln>
                  </pic:spPr>
                </pic:pic>
              </a:graphicData>
            </a:graphic>
          </wp:anchor>
        </w:drawing>
      </w:r>
    </w:p>
    <w:p w14:paraId="3DA84F73">
      <w:pPr>
        <w:widowControl/>
        <w:shd w:val="clear" w:color="auto" w:fill="FFFFFF"/>
        <w:spacing w:line="520" w:lineRule="exact"/>
        <w:jc w:val="center"/>
        <w:rPr>
          <w:rFonts w:ascii="Microsoft YaHei UI" w:hAnsi="Microsoft YaHei UI" w:eastAsia="Microsoft YaHei UI" w:cs="宋体"/>
          <w:b/>
          <w:bCs/>
          <w:spacing w:val="30"/>
          <w:kern w:val="0"/>
          <w:sz w:val="36"/>
          <w:szCs w:val="36"/>
        </w:rPr>
      </w:pPr>
    </w:p>
    <w:p w14:paraId="6E7FAF04">
      <w:pPr>
        <w:rPr>
          <w:rFonts w:ascii="Microsoft YaHei UI" w:hAnsi="Microsoft YaHei UI" w:eastAsia="Microsoft YaHei UI" w:cs="宋体"/>
          <w:sz w:val="36"/>
          <w:szCs w:val="36"/>
        </w:rPr>
      </w:pPr>
    </w:p>
    <w:p w14:paraId="4D08948D">
      <w:pPr>
        <w:tabs>
          <w:tab w:val="left" w:pos="5916"/>
        </w:tabs>
      </w:pPr>
      <w:r>
        <w:tab/>
      </w:r>
    </w:p>
    <w:p w14:paraId="78042487"/>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Y2I0YThjYTBjYWUzMDljMTU2YjQxOTIzZTM3YTEifQ=="/>
  </w:docVars>
  <w:rsids>
    <w:rsidRoot w:val="00E80469"/>
    <w:rsid w:val="0001306A"/>
    <w:rsid w:val="00052E26"/>
    <w:rsid w:val="0010663E"/>
    <w:rsid w:val="002B5FFD"/>
    <w:rsid w:val="00326B90"/>
    <w:rsid w:val="00393146"/>
    <w:rsid w:val="003B54BD"/>
    <w:rsid w:val="007C75D6"/>
    <w:rsid w:val="00922436"/>
    <w:rsid w:val="00BC0140"/>
    <w:rsid w:val="00E1521D"/>
    <w:rsid w:val="00E80469"/>
    <w:rsid w:val="244E57CB"/>
    <w:rsid w:val="25CE065E"/>
    <w:rsid w:val="31BB1673"/>
    <w:rsid w:val="36E20950"/>
    <w:rsid w:val="44B007CB"/>
    <w:rsid w:val="57E46A3E"/>
    <w:rsid w:val="593A2F50"/>
    <w:rsid w:val="5A1D16CA"/>
    <w:rsid w:val="5DCE709D"/>
    <w:rsid w:val="6FBE1088"/>
    <w:rsid w:val="71AA0911"/>
    <w:rsid w:val="7CBE4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font11"/>
    <w:basedOn w:val="5"/>
    <w:qFormat/>
    <w:uiPriority w:val="0"/>
    <w:rPr>
      <w:rFonts w:hint="eastAsia" w:ascii="宋体" w:hAnsi="宋体" w:eastAsia="宋体" w:cs="宋体"/>
      <w:color w:val="000000"/>
      <w:sz w:val="22"/>
      <w:szCs w:val="22"/>
      <w:u w:val="none"/>
    </w:rPr>
  </w:style>
  <w:style w:type="character" w:customStyle="1" w:styleId="8">
    <w:name w:val="font31"/>
    <w:basedOn w:val="5"/>
    <w:qFormat/>
    <w:uiPriority w:val="0"/>
    <w:rPr>
      <w:rFonts w:hint="eastAsia" w:ascii="宋体" w:hAnsi="宋体" w:eastAsia="宋体" w:cs="宋体"/>
      <w:color w:val="000000"/>
      <w:sz w:val="21"/>
      <w:szCs w:val="21"/>
      <w:u w:val="none"/>
    </w:rPr>
  </w:style>
  <w:style w:type="character" w:customStyle="1" w:styleId="9">
    <w:name w:val="font21"/>
    <w:basedOn w:val="5"/>
    <w:qFormat/>
    <w:uiPriority w:val="0"/>
    <w:rPr>
      <w:rFonts w:hint="eastAsia" w:ascii="宋体" w:hAnsi="宋体" w:eastAsia="宋体" w:cs="宋体"/>
      <w:color w:val="000000"/>
      <w:sz w:val="21"/>
      <w:szCs w:val="21"/>
      <w:u w:val="none"/>
    </w:rPr>
  </w:style>
  <w:style w:type="character" w:customStyle="1" w:styleId="10">
    <w:name w:val="font01"/>
    <w:basedOn w:val="5"/>
    <w:uiPriority w:val="0"/>
    <w:rPr>
      <w:rFonts w:hint="eastAsia" w:ascii="宋体" w:hAnsi="宋体" w:eastAsia="宋体" w:cs="宋体"/>
      <w:color w:val="000000"/>
      <w:sz w:val="22"/>
      <w:szCs w:val="22"/>
      <w:u w:val="none"/>
    </w:rPr>
  </w:style>
  <w:style w:type="character" w:customStyle="1" w:styleId="11">
    <w:name w:val="font41"/>
    <w:basedOn w:val="5"/>
    <w:qFormat/>
    <w:uiPriority w:val="0"/>
    <w:rPr>
      <w:rFonts w:hint="eastAsia" w:ascii="宋体" w:hAnsi="宋体" w:eastAsia="宋体" w:cs="宋体"/>
      <w:color w:val="000000"/>
      <w:sz w:val="21"/>
      <w:szCs w:val="21"/>
      <w:u w:val="none"/>
    </w:rPr>
  </w:style>
  <w:style w:type="character" w:customStyle="1" w:styleId="12">
    <w:name w:val="font51"/>
    <w:basedOn w:val="5"/>
    <w:qFormat/>
    <w:uiPriority w:val="0"/>
    <w:rPr>
      <w:rFonts w:hint="eastAsia" w:ascii="宋体" w:hAnsi="宋体" w:eastAsia="宋体" w:cs="宋体"/>
      <w:color w:val="000000"/>
      <w:sz w:val="21"/>
      <w:szCs w:val="21"/>
      <w:u w:val="none"/>
    </w:rPr>
  </w:style>
  <w:style w:type="character" w:customStyle="1" w:styleId="13">
    <w:name w:val="页眉 字符"/>
    <w:basedOn w:val="5"/>
    <w:link w:val="3"/>
    <w:qFormat/>
    <w:uiPriority w:val="0"/>
    <w:rPr>
      <w:rFonts w:asciiTheme="minorHAnsi" w:hAnsiTheme="minorHAnsi" w:eastAsiaTheme="minorEastAsia" w:cstheme="minorBidi"/>
      <w:kern w:val="2"/>
      <w:sz w:val="18"/>
      <w:szCs w:val="18"/>
    </w:rPr>
  </w:style>
  <w:style w:type="character" w:customStyle="1" w:styleId="14">
    <w:name w:val="页脚 字符"/>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2826</Words>
  <Characters>3394</Characters>
  <Lines>29</Lines>
  <Paragraphs>8</Paragraphs>
  <TotalTime>42</TotalTime>
  <ScaleCrop>false</ScaleCrop>
  <LinksUpToDate>false</LinksUpToDate>
  <CharactersWithSpaces>3395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2021-08-20T08:04:00Z</dcterms:created>
  <dc:creator>所以暂时将我眼睛闭了起来~</dc:creator>
  <cp:lastModifiedBy>Ledgers</cp:lastModifiedBy>
  <dcterms:modified xsi:type="dcterms:W3CDTF">2024-09-01T05:10:48Z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C624EF66DAE840899D5C85196A5EF8E2_13</vt:lpwstr>
  </property>
</Properties>
</file>