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afterAutospacing="0"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寻找爱“迪”生</w:t>
      </w:r>
      <w:r>
        <w:rPr>
          <w:rFonts w:hint="eastAsia"/>
          <w:b/>
          <w:bCs/>
          <w:sz w:val="28"/>
          <w:szCs w:val="28"/>
        </w:rPr>
        <w:t>——比亚迪202</w:t>
      </w:r>
      <w:r>
        <w:rPr>
          <w:rFonts w:hint="eastAsia"/>
          <w:b/>
          <w:bCs/>
          <w:sz w:val="28"/>
          <w:szCs w:val="28"/>
          <w:lang w:val="en-US" w:eastAsia="zh-CN"/>
        </w:rPr>
        <w:t>5届秋季</w:t>
      </w:r>
      <w:r>
        <w:rPr>
          <w:rFonts w:hint="eastAsia"/>
          <w:b/>
          <w:bCs/>
          <w:sz w:val="28"/>
          <w:szCs w:val="28"/>
        </w:rPr>
        <w:t>校园招聘简章</w:t>
      </w:r>
    </w:p>
    <w:p>
      <w:pPr>
        <w:pStyle w:val="4"/>
        <w:spacing w:after="0" w:afterAutospacing="0" w:line="360" w:lineRule="auto"/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厦门大学</w:t>
      </w:r>
    </w:p>
    <w:p>
      <w:pPr>
        <w:pStyle w:val="4"/>
        <w:spacing w:after="0" w:afterAutospacing="0" w:line="360" w:lineRule="auto"/>
        <w:jc w:val="center"/>
        <w:rPr>
          <w:rFonts w:hint="eastAsia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（校招QQ群：</w:t>
      </w:r>
      <w:r>
        <w:rPr>
          <w:rFonts w:ascii="宋体" w:hAnsi="宋体" w:eastAsia="宋体" w:cs="宋体"/>
          <w:sz w:val="24"/>
          <w:szCs w:val="24"/>
        </w:rPr>
        <w:t>588245808</w:t>
      </w:r>
      <w:r>
        <w:rPr>
          <w:rFonts w:hint="eastAsia" w:cs="宋体"/>
          <w:sz w:val="24"/>
          <w:szCs w:val="24"/>
          <w:lang w:eastAsia="zh-CN"/>
        </w:rPr>
        <w:t>）</w:t>
      </w:r>
      <w:bookmarkStart w:id="3" w:name="_GoBack"/>
      <w:bookmarkEnd w:id="3"/>
    </w:p>
    <w:p>
      <w:pPr>
        <w:spacing w:before="156" w:beforeLines="50" w:after="156" w:afterLines="50" w:line="360" w:lineRule="auto"/>
        <w:ind w:right="294" w:rightChars="140" w:firstLine="422" w:firstLineChars="200"/>
        <w:jc w:val="center"/>
        <w:rPr>
          <w:rFonts w:hint="eastAsia" w:ascii="宋体" w:hAnsi="宋体" w:eastAsia="宋体" w:cs="宋体"/>
          <w:color w:val="auto"/>
          <w:sz w:val="20"/>
          <w:szCs w:val="20"/>
        </w:rPr>
      </w:pPr>
      <w:bookmarkStart w:id="0" w:name="OLE_LINK1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比亚迪股份有限公司简介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 w:firstLine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0"/>
          <w:szCs w:val="20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zh-CN" w:eastAsia="zh-CN"/>
        </w:rPr>
        <w:t>比亚迪股份有限公司（以下简称“比亚迪”）成立于1995年2月，总部位于广东省深圳市，业务横跨汽车、电子、新能源和轨道交通四大产业，是在香港和深圳两地上市的世界500强企业，在全球累计申请专利超4.8万项、获得授权专利超3万项。2023年，集团总营收6023.2亿元，同比增长42.0%。2024年1月，比亚迪成为2024欧洲杯官方合作伙伴，为赛事提供绿色出行服务。比亚迪扛起时代责任和使命，坚定拥抱汽车电动化、智能化浪潮，打造中国和全球的新能源汽车龙头，走出一条绿色创新发展之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eastAsia="宋体" w:cs="宋体"/>
          <w:b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</w:rPr>
        <w:t>【产业实力】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</w:rPr>
        <w:t>（</w:t>
      </w:r>
      <w:r>
        <w:rPr>
          <w:rFonts w:hint="default" w:ascii="宋体" w:hAnsi="宋体" w:eastAsia="宋体" w:cs="宋体"/>
          <w:b/>
          <w:color w:val="auto"/>
          <w:sz w:val="20"/>
          <w:szCs w:val="20"/>
          <w:lang w:val="en-US"/>
        </w:rPr>
        <w:t>1</w:t>
      </w:r>
      <w:r>
        <w:rPr>
          <w:rFonts w:hint="eastAsia" w:ascii="宋体" w:hAnsi="宋体" w:eastAsia="宋体" w:cs="宋体"/>
          <w:b/>
          <w:color w:val="auto"/>
          <w:sz w:val="20"/>
          <w:szCs w:val="20"/>
        </w:rPr>
        <w:t>）汽车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产业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作为新能源汽车世界冠军，比亚迪掌握着电池、电机、电控等新能源汽车全产业链核心技术，新能源汽车出海足迹累计91个国家和地区、400多个城市，持续引领全球新能源汽车变革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lang w:val="en-US" w:eastAsia="zh-CN"/>
        </w:rPr>
        <w:t>电子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产业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全球领先的高科技创新产品提供商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依托电子信息技术、人工智能技术、5G和物联网技术、热管理技术、新材料技术、精密模具技术和数字化制造技术等核心优势，为全球客户提供一站式产品解决方案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宋体" w:hAnsi="宋体" w:eastAsia="宋体" w:cs="宋体"/>
          <w:b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</w:rPr>
        <w:t>新能源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产业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中国首批进入锂离子电池行业的企业、全球领先的动力电池厂商之一、全球首个提出“光储一体化”方案的企业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国内中高端IGBT新标杆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车规级半导体整体解决方案供应商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宋体" w:hAnsi="宋体" w:eastAsia="宋体" w:cs="宋体"/>
          <w:color w:val="auto"/>
          <w:sz w:val="20"/>
          <w:szCs w:val="20"/>
          <w:lang w:val="zh-CN" w:eastAsia="zh-CN"/>
        </w:rPr>
      </w:pPr>
      <w:r>
        <w:rPr>
          <w:rFonts w:hint="eastAsia" w:ascii="宋体" w:hAnsi="宋体" w:cs="宋体"/>
          <w:b/>
          <w:color w:val="auto"/>
          <w:sz w:val="20"/>
          <w:szCs w:val="20"/>
          <w:lang w:val="en-US" w:eastAsia="zh-CN"/>
        </w:rPr>
        <w:t>轨道交通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产业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宋体" w:hAnsi="宋体" w:eastAsia="宋体" w:cs="宋体"/>
          <w:color w:val="auto"/>
          <w:sz w:val="20"/>
          <w:szCs w:val="20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zh-CN" w:eastAsia="zh-CN"/>
        </w:rPr>
        <w:t>比亚迪历时7年，耗资百亿倾心打造的具有100%自主知识产权的新型低运量轨道交通系统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eastAsia="宋体" w:cs="宋体"/>
          <w:b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【</w:t>
      </w:r>
      <w:r>
        <w:rPr>
          <w:rFonts w:hint="eastAsia" w:ascii="宋体" w:hAnsi="宋体" w:eastAsia="宋体" w:cs="宋体"/>
          <w:b/>
          <w:sz w:val="20"/>
          <w:szCs w:val="20"/>
        </w:rPr>
        <w:t>面向群体</w:t>
      </w: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毕业时间为以下范围的202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届全球高校本、硕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、博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毕业生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境内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院校：202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年9月1日-202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年8月31日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境外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院校：202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年7月1日-202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年12月31日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cs="宋体"/>
          <w:b/>
          <w:bCs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0"/>
          <w:szCs w:val="20"/>
          <w:lang w:val="en-US" w:eastAsia="zh-CN"/>
        </w:rPr>
        <w:t>【招聘需求】</w:t>
      </w:r>
    </w:p>
    <w:tbl>
      <w:tblPr>
        <w:tblStyle w:val="5"/>
        <w:tblW w:w="103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6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招聘专业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研发技术、技术支持、制造技术、工程技术、体系管理、项目管理、运营管理、安健环、采购、计划、品质、生产运营、物流、售后服务、销售支持、专业销售、IT、财务、法务、公共关系、人力资源、审计监察、投资、行政、后勤</w:t>
            </w:r>
          </w:p>
        </w:tc>
        <w:tc>
          <w:tcPr>
            <w:tcW w:w="6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机械工程、电子科学与技术、计算机科学与技术、管理科学与工程、电气工程、材料科学与工程、软件工程、化学工程与技术、动力工程及工程热物理、安全科学与工程、控制科学与工程、信息与通信工程、统计学、工商管理、应用经济学、新闻传播学、设计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w w:val="95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外国语言文学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部分职位不限专业，欢迎优秀的同学加入我们！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tbl>
      <w:tblPr>
        <w:tblStyle w:val="5"/>
        <w:tblW w:w="476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0" w:hRule="atLeast"/>
          <w:jc w:val="center"/>
        </w:trPr>
        <w:tc>
          <w:tcPr>
            <w:tcW w:w="10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硕士、博士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岗位方向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机械类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BMS、CAE、EMC、EPS和后轮转向控制算法开发、MEMS传感器芯片设计、NVH、PACK、爆胎系统控制开发、测控领域、乘员保护、车辆运动控制、齿轮、储能产品/储能系统研究、传感器、单片机、弹簧、底盘、电池安全技术、电动化与智能化融合方向、电机、电控、电芯研发、多传感器多模态融合、多体动力学、仿真分析、非标设备开发、风道流体、高端装备设计与制造、高频焊铝壳工艺、高压电气智能安全研究、焊接、机器人、机械传动设计与仿真、机械电子、结构设计、精密与超精密加工工艺与装备、空气动力学&amp;悬架设计、锂电池制造技术、力觉和触觉、流体仿真、轮胎性能、扭转机械传动性能、碰撞安全、品质技术、人机工程、声学仿真、失效/安全可靠性分析、太阳能设备开发、蜗轮蜗杆等精密传动、线控底盘、液压机械、运动机械设计、振动噪音分析、制动系统、智能检测开发、智能制造、智能座椅设计、主被动安全、主动悬架设计开发、转向、自动化设备机械研发、自动化设备数字孪生、阻尼力、功率器件、ODB功能开发、线束、ECU标定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电子信息类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ADAS算法研究、ADC、AGV、AI大数据研究、DAC、DCDC/PCS拓扑设计、EMC、HJT的模拟运用、Hypervisor虚拟化、LDO、linux、LVDS、Micro LED封装、PLL、PM、SAW、TOPCON、车载融合定位技术及算法研究、车载通信、车载以太网标准及应用技术研究、成像光学系统、储能安全研究、储能系统、单片机、电波传播与天线、电磁仿真研究应用提升与平台迭代、电磁干扰与抗干扰机理研究、电磁混响室、电机电控系统、电机控制算法、电力电子、电路设计、电气设计、电气自动化、电声、电芯研发及制造、电源、电子电路/电磁技术、电子元器件热仿真与设计、短距通信、复杂电磁效应、高频滤波器、高压安全研究、高压级联PCS预研、高压级联控保系统、工商业储能产品系统、光电工程、光机系统设计、光通信、光芯片光器件开发、光学检测系统、毫米波雷达、零部件设计开发、机电控制、集成电路、家储混合逆变器开发、结构设计、开关电源、宽禁带半导体器件、蓝牙协议栈研究、模拟IC设计、嵌入式软件开发、软件编程与开发、射频、摄像头成像结构、声表面波、失效机理研究、实时操作系统、数字IC设计、数字化设计、数字系统架构方向、算法实现架构方向、天线技术、图像传感器、图像算法、微电子、像素工艺、信息安全、硬件电路设计及仿真、运动控制技术、真空镀膜、智能感知测试、智能驾驶决策、智能网联、智能制造、智能装备系统设计、中高压产品开发、像素设计、TCAD Sentaurus等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计算机类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AGV、AI大数据研究、DFT计算、HUD、安全态势感知、场景数据、超声波、车辆动力学、成像设计、储能系统开发、传感器融合、导航控制、端到端、仿真、工业视觉定位/检测、光学、机器人、机器深度学习、架构设计、人工智能、软件工程、生成式、声学算法、视觉与图像处理、数据科学、算法、通信系统、透明件光学、图像处理、无线技术、显示屏、液晶显示、语音识别、语音算法、照明设计、振动噪声控制、智能底盘、智能图像识别、自动化设备数字孪生、自动控制、自控硬件&amp;软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、3D/2D开发、DVR/AVM/DMS/OMS/CPD、前后端开发、人机交互、OTA、HIL、Android系统开发等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电气类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DCDC/PCS拓扑设计、EMC、EMI、安全科学与工程、测控领域、测试研究、车辆结构设计、储能安全研究、储能系统、传感器、磁浮、大电流、大功率电力电子变换器、单片机、低温等离子体、电接触可靠性研究、电路设计、电气工程、电气设计、电气自动化、电驱动、电热耦合安全、电芯研发及制造、电源设计、高电压、高性能功率元件开发、高压安全研究、高压电气智能安全研究、高压电源、高压放电、高压级联PCS预研、高压级联控保系统、高压系统集成、功率电路拓扑设计/分析/验证、机电控制、机械结构设计、家储混合逆变器开发、控制研究方向、脉冲电源、气体放电拉弧、驱动、热管理硬件、射频放电、失效机理研究、通信系统、域控/电控系统研究、运动控制技术、智能制造、中高压产品开发、自动化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、配电架构、LED外延芯片、模具夹具、OBC、磁流变等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材料类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w w:val="95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SEM、TEM、TOPCON电池、玻璃材料、材料成型机理研究、材料力学性能表征、超材料、车身轻量化材料开发、磁性材料元器件、电池材料机理、干法电极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电池工艺开发、电池热/电/化学耦合仿真研究、电化学、电解液开发、电芯、防腐性能开发及提升、非金属材料、废料废液回收、氟化学、富锂锰基材料、钙钛矿电池、高分子复合材料、高分子粘合剂材料、高熵合金材料、隔膜、工程塑料、合成革材料、火灾仿真、浆料等高纯化学品、胶黏剂研发、结晶动力学、金属基复合材料、晶硅电池、聚氨酯泡沫材料、聚合物电解质材料、锂电池材料、硫化物/聚合物固态电池、铝合金、铝塑膜用箔、镁合金、纳米材料、囊皮及橡胶材料、凝胶电解质材料、抛光材料、前沿汽车高分子新材料/新工艺/新技术的开发及预研、热变形永磁材料、软磁材料、陶瓷材料、铜铝箔、涂料、物理发泡材料、先进封装和半导体材料技术研发、橡胶材料、新型导电材料研究/性能优化及应用、新型灭火剂、异质结电池（HJT）、有机多孔材料、真空镀膜、注塑料改性&amp;研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、光学元件材料、AI人工智能新材料、IGBT铜基板、材料失效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5"/>
                <w:sz w:val="16"/>
                <w:szCs w:val="16"/>
                <w:lang w:val="en-US" w:eastAsia="zh-CN" w:bidi="ar-SA"/>
              </w:rPr>
              <w:t>、废料废液回收、钢材轻量化等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自动化类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PLC、储能系统、单片机、底层软件开发、电机控制算法、电路设计、电气设计、电芯研发及制造、高压级联控保系统、工商业储能产品系统、激光slam、控制算法、汽车底盘电子嵌入式软件、热失控/失效机理研究、数控、通信系统、物流自动化、应用层开发、硬件开发、运动控制技术、智能制造、自动化设备电控开发、自动化设备数字孪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、CMOS芯片设计、薄膜电容、SOC芯片操作层开发、模拟电路、液压系统等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力学类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CFD算法研究与应用、PACK、泵系统流场仿真与NVH研究、车辆结构设计、储能系统研究、传质与传热、电池安全技术、电机电控系统、电极工艺开发、电气自动化、电芯研发及制造工艺、固体力学、工程力学、结构力学、机电控制、激光光路设计、激光焊接方向机理研究、接触与摩擦力学、结构仿真算法研究与应用、结构强度、锂电制造及非标自动化设备工艺开发、力学仿真、疲劳分析、热设计与热管理、压缩机流场仿真、智能制造、自动化设备研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、材料力学、座椅舒适性、多体动力学、空气动力学、流体研究、振动力学等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能源动力类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PACK、车辆结构设计、储能系统、传热与流体、电池安全、电池仿真、电池工艺开发、电机电控、电极工艺开发、电气自动化、电芯、动力工程、多物理场耦合分析、发动机、仿真分析、工程热物理、机械结构、激光光路设计、激光焊接方向机理研究、流动与传热、流体、能量管理、热管理、热设计、热学仿真、散热、整车性能、制冷、智能制造、自动化设备、多相流传热、流场仿真、等离子体应用与仿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、两相流、动力保电、能耗排放分析等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物理学类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HUD、超声波、成像光学、电磁、电磁兼容、电气自动化、电声、电声控制、镀膜工艺、光学、光学玻璃研发、光学材料、光学抛光、光学设计、光学系统、激光雷达成像光学系统设计、几何光学、凝聚态物理、生理声学、声学、通信系统、透明件光学、图像处理、显示屏、心理声学、液晶显示、振动噪声控制、智能图像识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、光波导器件、微纳加工等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化学类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车辆化学材料、电池材料（新型电池、锂电池、聚合物、储能、机理、晶硅、钙钛矿、HJT、TOPCON等）、电池工艺、合成革、硫化物、真空镀膜、高端电镜TEM、SEM测试开发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、电化学、表界面化学、机油、机械化学、VOCs治理等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外国语类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英语、法语、德语、韩语、葡语、土耳其语、阿拉伯语、印尼语、西语、泰语、越南语、匈牙利语、俄语、日语、希腊语、罗马尼亚语等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其他</w:t>
            </w:r>
          </w:p>
        </w:tc>
        <w:tc>
          <w:tcPr>
            <w:tcW w:w="9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16"/>
                <w:szCs w:val="16"/>
                <w:lang w:val="en-US" w:eastAsia="zh-CN" w:bidi="ar-SA"/>
              </w:rPr>
              <w:t>统计学、数学、行业政策分析、企业管理学、行业研究、工程管理、合约造价、轨交及市政设计、产品/项目管理、人力行政、综合运营、品牌推广、金融投资、市场营销、宏观经济、商务、销售、法务、采购、财务、后勤、安环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336" w:lineRule="auto"/>
        <w:textAlignment w:val="auto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【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>工作地点</w:t>
      </w:r>
      <w:r>
        <w:rPr>
          <w:rFonts w:hint="eastAsia" w:ascii="宋体" w:hAnsi="宋体" w:eastAsia="宋体" w:cs="宋体"/>
          <w:b/>
          <w:sz w:val="20"/>
          <w:szCs w:val="20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ind w:leftChars="0"/>
        <w:jc w:val="left"/>
        <w:textAlignment w:val="auto"/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0"/>
          <w:szCs w:val="20"/>
          <w:highlight w:val="none"/>
          <w:lang w:val="en-US" w:eastAsia="zh-CN"/>
        </w:rPr>
        <w:t>境内：</w:t>
      </w:r>
      <w:r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  <w:t>深圳、西安、惠州、上海、重庆、绍兴、成都、合肥、深汕、阜阳、长沙、扬州、郑州、芜湖、抚州等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36" w:lineRule="auto"/>
        <w:ind w:left="0" w:leftChars="0" w:right="0" w:rightChars="0"/>
        <w:jc w:val="left"/>
        <w:textAlignment w:val="center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0"/>
          <w:szCs w:val="20"/>
          <w:highlight w:val="none"/>
          <w:lang w:val="en-US" w:eastAsia="zh-CN"/>
        </w:rPr>
        <w:t>出差/外派：</w:t>
      </w:r>
      <w:r>
        <w:rPr>
          <w:rFonts w:hint="eastAsia" w:ascii="宋体" w:hAnsi="宋体" w:cs="宋体"/>
          <w:b w:val="0"/>
          <w:bCs/>
          <w:color w:val="auto"/>
          <w:sz w:val="20"/>
          <w:szCs w:val="20"/>
          <w:highlight w:val="none"/>
          <w:lang w:val="en-US" w:eastAsia="zh-CN"/>
        </w:rPr>
        <w:t>巴西、匈牙利、墨西哥、马来西亚、澳大利亚、智利、印尼、土耳其、越南、泰国、荷兰、乌兹别克斯坦等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36" w:lineRule="auto"/>
        <w:textAlignment w:val="auto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【招聘流程】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36" w:lineRule="auto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5494655</wp:posOffset>
            </wp:positionH>
            <wp:positionV relativeFrom="paragraph">
              <wp:posOffset>98425</wp:posOffset>
            </wp:positionV>
            <wp:extent cx="1351915" cy="1352550"/>
            <wp:effectExtent l="0" t="0" r="6985" b="6350"/>
            <wp:wrapSquare wrapText="bothSides"/>
            <wp:docPr id="1" name="图片 2" descr="C:\Users\chen.yangkun\Desktop\公众号二维码2022\美化比亚迪二维码.png美化比亚迪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chen.yangkun\Desktop\公众号二维码2022\美化比亚迪二维码.png美化比亚迪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0"/>
          <w:szCs w:val="20"/>
          <w:highlight w:val="none"/>
        </w:rPr>
        <w:t>简历网申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 xml:space="preserve"> - 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空中/线下宣讲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 xml:space="preserve"> - 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综合面试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 xml:space="preserve"> - 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专业面试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 xml:space="preserve"> - 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offer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 xml:space="preserve"> - 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336" w:lineRule="auto"/>
        <w:textAlignment w:val="auto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【简历投递】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  <w:highlight w:val="none"/>
        </w:rPr>
        <w:t>PC端：job.byd.com</w:t>
      </w:r>
      <w:r>
        <w:rPr>
          <w:rFonts w:hint="eastAsia" w:ascii="宋体" w:hAnsi="宋体" w:cs="宋体"/>
          <w:b/>
          <w:bCs w:val="0"/>
          <w:sz w:val="20"/>
          <w:szCs w:val="20"/>
          <w:highlight w:val="none"/>
          <w:lang w:val="en-US" w:eastAsia="zh-CN"/>
        </w:rPr>
        <w:t xml:space="preserve"> - </w:t>
      </w:r>
      <w:r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  <w:t xml:space="preserve">选择“校园招聘” </w:t>
      </w:r>
      <w:r>
        <w:rPr>
          <w:rFonts w:hint="eastAsia" w:ascii="宋体" w:hAnsi="宋体" w:cs="宋体"/>
          <w:b/>
          <w:bCs w:val="0"/>
          <w:sz w:val="20"/>
          <w:szCs w:val="20"/>
          <w:highlight w:val="none"/>
          <w:lang w:val="en-US" w:eastAsia="zh-CN"/>
        </w:rPr>
        <w:t xml:space="preserve">- 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选择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  <w:lang w:val="en-US" w:eastAsia="zh-CN"/>
        </w:rPr>
        <w:t>对应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主题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  <w:t>- 立即申请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  <w:highlight w:val="none"/>
        </w:rPr>
        <w:t>移动端：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关注</w:t>
      </w:r>
      <w:r>
        <w:rPr>
          <w:rFonts w:hint="eastAsia" w:ascii="宋体" w:hAnsi="宋体" w:eastAsia="宋体" w:cs="宋体"/>
          <w:b/>
          <w:bCs w:val="0"/>
          <w:sz w:val="20"/>
          <w:szCs w:val="20"/>
          <w:highlight w:val="none"/>
        </w:rPr>
        <w:t>“比亚迪招聘”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公众号</w:t>
      </w:r>
      <w:r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  <w:t xml:space="preserve"> - 选择菜单 - 校园招聘 - 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选择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  <w:lang w:val="en-US" w:eastAsia="zh-CN"/>
        </w:rPr>
        <w:t>对应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主题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  <w:t>- 立即申请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jc w:val="left"/>
        <w:textAlignment w:val="auto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【行程安排】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jc w:val="left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空中宣讲会和线下宣讲行程将第一时间在 “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比亚迪招聘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”公众号、“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比亚迪校园招聘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”抖音、比亚迪招聘官网、各高校就业网站/公众号/社群发布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jc w:val="left"/>
        <w:textAlignment w:val="auto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【联系方式】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50" w:line="336" w:lineRule="auto"/>
        <w:ind w:leftChars="0"/>
        <w:textAlignment w:val="auto"/>
      </w:pPr>
      <w:r>
        <w:rPr>
          <w:rFonts w:hint="eastAsia" w:ascii="宋体" w:hAnsi="宋体" w:eastAsia="宋体" w:cs="宋体"/>
          <w:b/>
          <w:bCs/>
          <w:sz w:val="20"/>
          <w:szCs w:val="20"/>
        </w:rPr>
        <w:t>地址：</w:t>
      </w:r>
      <w:r>
        <w:rPr>
          <w:rFonts w:hint="eastAsia" w:ascii="宋体" w:hAnsi="宋体" w:eastAsia="宋体" w:cs="宋体"/>
          <w:sz w:val="20"/>
          <w:szCs w:val="20"/>
        </w:rPr>
        <w:t>深圳市坪山区比亚迪路3009号比亚迪股份有限公司</w:t>
      </w:r>
      <w:r>
        <w:rPr>
          <w:rFonts w:hint="default" w:ascii="宋体" w:hAnsi="宋体" w:eastAsia="宋体" w:cs="宋体"/>
          <w:sz w:val="20"/>
          <w:szCs w:val="20"/>
          <w:lang w:val="en-US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bidi="as-IN"/>
        </w:rPr>
        <w:t>邮箱：</w:t>
      </w:r>
      <w:r>
        <w:rPr>
          <w:rFonts w:hint="eastAsia" w:ascii="宋体" w:hAnsi="宋体" w:eastAsia="宋体" w:cs="宋体"/>
          <w:kern w:val="0"/>
          <w:sz w:val="20"/>
          <w:szCs w:val="20"/>
          <w:lang w:bidi="as-IN"/>
        </w:rPr>
        <w:t>yjszp@byd.com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bidi="as-IN"/>
        </w:rPr>
        <w:t>网址：</w:t>
      </w:r>
      <w:r>
        <w:rPr>
          <w:rFonts w:hint="eastAsia" w:ascii="宋体" w:hAnsi="宋体" w:eastAsia="宋体" w:cs="宋体"/>
          <w:sz w:val="20"/>
          <w:szCs w:val="20"/>
        </w:rPr>
        <w:fldChar w:fldCharType="begin"/>
      </w:r>
      <w:r>
        <w:rPr>
          <w:rFonts w:hint="eastAsia" w:ascii="宋体" w:hAnsi="宋体" w:eastAsia="宋体" w:cs="宋体"/>
          <w:sz w:val="20"/>
          <w:szCs w:val="20"/>
        </w:rPr>
        <w:instrText xml:space="preserve"> HYPERLINK "https://job.byd.com" </w:instrText>
      </w:r>
      <w:r>
        <w:rPr>
          <w:rFonts w:hint="eastAsia" w:ascii="宋体" w:hAnsi="宋体" w:eastAsia="宋体" w:cs="宋体"/>
          <w:sz w:val="20"/>
          <w:szCs w:val="20"/>
        </w:rPr>
        <w:fldChar w:fldCharType="separate"/>
      </w:r>
      <w:r>
        <w:rPr>
          <w:rStyle w:val="7"/>
          <w:rFonts w:hint="eastAsia" w:ascii="宋体" w:hAnsi="宋体" w:eastAsia="宋体" w:cs="宋体"/>
          <w:sz w:val="20"/>
          <w:szCs w:val="20"/>
        </w:rPr>
        <w:t>job.byd.</w:t>
      </w:r>
      <w:bookmarkStart w:id="1" w:name="_Hlt64990620"/>
      <w:bookmarkStart w:id="2" w:name="_Hlt64990621"/>
      <w:r>
        <w:rPr>
          <w:rStyle w:val="7"/>
          <w:rFonts w:hint="eastAsia" w:ascii="宋体" w:hAnsi="宋体" w:eastAsia="宋体" w:cs="宋体"/>
          <w:sz w:val="20"/>
          <w:szCs w:val="20"/>
        </w:rPr>
        <w:t>c</w:t>
      </w:r>
      <w:bookmarkEnd w:id="1"/>
      <w:bookmarkEnd w:id="2"/>
      <w:r>
        <w:rPr>
          <w:rStyle w:val="7"/>
          <w:rFonts w:hint="eastAsia" w:ascii="宋体" w:hAnsi="宋体" w:eastAsia="宋体" w:cs="宋体"/>
          <w:sz w:val="20"/>
          <w:szCs w:val="20"/>
        </w:rPr>
        <w:t>om</w:t>
      </w:r>
      <w:r>
        <w:rPr>
          <w:rFonts w:hint="eastAsia" w:ascii="宋体" w:hAnsi="宋体" w:eastAsia="宋体" w:cs="宋体"/>
          <w:sz w:val="20"/>
          <w:szCs w:val="20"/>
        </w:rPr>
        <w:fldChar w:fldCharType="end"/>
      </w:r>
    </w:p>
    <w:sectPr>
      <w:headerReference r:id="rId3" w:type="default"/>
      <w:pgSz w:w="11907" w:h="16840"/>
      <w:pgMar w:top="1701" w:right="618" w:bottom="278" w:left="680" w:header="468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方正仿宋_GBK" w:eastAsia="方正仿宋_GBK"/>
        <w:color w:val="FF0000"/>
        <w:sz w:val="24"/>
      </w:rPr>
    </w:pPr>
    <w:r>
      <w:rPr>
        <w:rFonts w:ascii="微软雅黑" w:hAnsi="微软雅黑" w:eastAsia="微软雅黑"/>
        <w:color w:val="FF0000"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-39370</wp:posOffset>
          </wp:positionV>
          <wp:extent cx="6035675" cy="831850"/>
          <wp:effectExtent l="0" t="0" r="9525" b="6350"/>
          <wp:wrapTopAndBottom/>
          <wp:docPr id="2" name="图片 8" descr="文头纸-比亚迪股份有限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 descr="文头纸-比亚迪股份有限公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567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DF6C8"/>
    <w:multiLevelType w:val="singleLevel"/>
    <w:tmpl w:val="B85DF6C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3FF25E8"/>
    <w:multiLevelType w:val="singleLevel"/>
    <w:tmpl w:val="43FF25E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10D76"/>
    <w:rsid w:val="003138D1"/>
    <w:rsid w:val="031D081C"/>
    <w:rsid w:val="0A904880"/>
    <w:rsid w:val="0AAF6F8D"/>
    <w:rsid w:val="0CF95B00"/>
    <w:rsid w:val="0D2A0597"/>
    <w:rsid w:val="0DFC35B5"/>
    <w:rsid w:val="16AA5840"/>
    <w:rsid w:val="1CFE1509"/>
    <w:rsid w:val="1E8471BA"/>
    <w:rsid w:val="26EA3C17"/>
    <w:rsid w:val="2B7E044F"/>
    <w:rsid w:val="2D977A80"/>
    <w:rsid w:val="2FDD2E28"/>
    <w:rsid w:val="37E62564"/>
    <w:rsid w:val="38A71535"/>
    <w:rsid w:val="3DE16216"/>
    <w:rsid w:val="49C35B92"/>
    <w:rsid w:val="4D377252"/>
    <w:rsid w:val="51B90809"/>
    <w:rsid w:val="555B6A96"/>
    <w:rsid w:val="55BF00BC"/>
    <w:rsid w:val="59A10D76"/>
    <w:rsid w:val="61537A72"/>
    <w:rsid w:val="68BF5043"/>
    <w:rsid w:val="6ED43FE2"/>
    <w:rsid w:val="6EE80914"/>
    <w:rsid w:val="71C50CA9"/>
    <w:rsid w:val="73860C07"/>
    <w:rsid w:val="76A0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/>
      <w:kern w:val="0"/>
      <w:sz w:val="27"/>
      <w:szCs w:val="27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s-IN"/>
    </w:rPr>
  </w:style>
  <w:style w:type="character" w:styleId="7">
    <w:name w:val="Hyperlink"/>
    <w:qFormat/>
    <w:uiPriority w:val="0"/>
    <w:rPr>
      <w:rFonts w:hint="default" w:ascii="Arial" w:hAnsi="Arial" w:cs="Arial"/>
      <w:color w:val="0066CC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2024-08-05T09:33:00Z</dcterms:created>
  <dc:creator>Administrator</dc:creator>
  <cp:lastModifiedBy>张佩</cp:lastModifiedBy>
  <dcterms:modified xsi:type="dcterms:W3CDTF">2024-08-29T07:15:17Z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962A6B90A6484341A3399277B9F701FF</vt:lpwstr>
  </property>
</Properties>
</file>